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C95D7" w14:textId="61B8D243" w:rsidR="00B870EA" w:rsidRPr="00B870EA" w:rsidRDefault="00B870EA" w:rsidP="00B870EA">
      <w:pPr>
        <w:jc w:val="center"/>
        <w:rPr>
          <w:b/>
          <w:bCs/>
          <w:sz w:val="28"/>
          <w:szCs w:val="28"/>
          <w:lang w:val="en-US"/>
        </w:rPr>
      </w:pPr>
      <w:r w:rsidRPr="00B870EA">
        <w:rPr>
          <w:b/>
          <w:bCs/>
          <w:sz w:val="28"/>
          <w:szCs w:val="28"/>
          <w:lang w:val="en-US"/>
        </w:rPr>
        <w:t>Statement of Conformity</w:t>
      </w:r>
    </w:p>
    <w:p w14:paraId="47885024" w14:textId="77777777" w:rsidR="00B870EA" w:rsidRDefault="00B870EA">
      <w:pPr>
        <w:rPr>
          <w:lang w:val="en-US"/>
        </w:rPr>
      </w:pPr>
    </w:p>
    <w:p w14:paraId="1F824445" w14:textId="276CD789" w:rsidR="006632AA" w:rsidRDefault="00B870EA">
      <w:pPr>
        <w:rPr>
          <w:sz w:val="24"/>
          <w:szCs w:val="24"/>
          <w:lang w:val="en-US"/>
        </w:rPr>
      </w:pPr>
      <w:r w:rsidRPr="00B870EA">
        <w:rPr>
          <w:sz w:val="24"/>
          <w:szCs w:val="24"/>
          <w:lang w:val="en-US"/>
        </w:rPr>
        <w:t xml:space="preserve">Manufacturer’s Statement of Conformity </w:t>
      </w:r>
      <w:r w:rsidRPr="003A5E63">
        <w:rPr>
          <w:sz w:val="24"/>
          <w:szCs w:val="24"/>
          <w:lang w:val="en-US"/>
        </w:rPr>
        <w:t xml:space="preserve">regarding </w:t>
      </w:r>
      <w:r w:rsidR="257E26FD" w:rsidRPr="003A5E63">
        <w:rPr>
          <w:sz w:val="24"/>
          <w:szCs w:val="24"/>
          <w:lang w:val="en-US"/>
        </w:rPr>
        <w:t xml:space="preserve">compliance </w:t>
      </w:r>
      <w:r w:rsidRPr="003A5E63">
        <w:rPr>
          <w:sz w:val="24"/>
          <w:szCs w:val="24"/>
          <w:lang w:val="en-US"/>
        </w:rPr>
        <w:t xml:space="preserve">to General Safety and Performance Requirements (GSPR) </w:t>
      </w:r>
      <w:r w:rsidR="004B491D" w:rsidRPr="003A5E63">
        <w:rPr>
          <w:sz w:val="24"/>
          <w:szCs w:val="24"/>
          <w:lang w:val="en-US"/>
        </w:rPr>
        <w:t xml:space="preserve">applicable </w:t>
      </w:r>
      <w:r w:rsidR="00713EB3" w:rsidRPr="003A5E63">
        <w:rPr>
          <w:sz w:val="24"/>
          <w:szCs w:val="24"/>
          <w:lang w:val="en-US"/>
        </w:rPr>
        <w:t xml:space="preserve">to clinical investigations </w:t>
      </w:r>
      <w:r w:rsidR="00411437" w:rsidRPr="003A5E63">
        <w:rPr>
          <w:sz w:val="24"/>
          <w:szCs w:val="24"/>
          <w:lang w:val="en-US"/>
        </w:rPr>
        <w:t xml:space="preserve">of </w:t>
      </w:r>
      <w:r w:rsidRPr="003A5E63">
        <w:rPr>
          <w:sz w:val="24"/>
          <w:szCs w:val="24"/>
          <w:lang w:val="en-US"/>
        </w:rPr>
        <w:t>medical devices</w:t>
      </w:r>
      <w:r w:rsidR="00411437" w:rsidRPr="003A5E63">
        <w:rPr>
          <w:sz w:val="24"/>
          <w:szCs w:val="24"/>
          <w:lang w:val="en-US"/>
        </w:rPr>
        <w:t xml:space="preserve">, in accordance </w:t>
      </w:r>
      <w:r w:rsidR="00760732" w:rsidRPr="003A5E63">
        <w:rPr>
          <w:sz w:val="24"/>
          <w:szCs w:val="24"/>
          <w:lang w:val="en-US"/>
        </w:rPr>
        <w:t>with Annex I</w:t>
      </w:r>
      <w:r w:rsidR="001E5DF8" w:rsidRPr="003A5E63">
        <w:rPr>
          <w:sz w:val="24"/>
          <w:szCs w:val="24"/>
          <w:lang w:val="en-US"/>
        </w:rPr>
        <w:t xml:space="preserve"> to Regulation </w:t>
      </w:r>
      <w:r w:rsidR="00A87DD8" w:rsidRPr="003A5E63">
        <w:rPr>
          <w:sz w:val="24"/>
          <w:szCs w:val="24"/>
          <w:lang w:val="en-US"/>
        </w:rPr>
        <w:t>(EU) 2017/745</w:t>
      </w:r>
      <w:r w:rsidR="0014012E" w:rsidRPr="003A5E63">
        <w:rPr>
          <w:sz w:val="24"/>
          <w:szCs w:val="24"/>
          <w:lang w:val="en-US"/>
        </w:rPr>
        <w:t xml:space="preserve"> of the European </w:t>
      </w:r>
      <w:r w:rsidR="0042629F" w:rsidRPr="003A5E63">
        <w:rPr>
          <w:sz w:val="24"/>
          <w:szCs w:val="24"/>
          <w:lang w:val="en-US"/>
        </w:rPr>
        <w:t>P</w:t>
      </w:r>
      <w:r w:rsidR="0014012E" w:rsidRPr="003A5E63">
        <w:rPr>
          <w:sz w:val="24"/>
          <w:szCs w:val="24"/>
          <w:lang w:val="en-US"/>
        </w:rPr>
        <w:t xml:space="preserve">arliament and </w:t>
      </w:r>
      <w:r w:rsidR="0042629F" w:rsidRPr="003A5E63">
        <w:rPr>
          <w:sz w:val="24"/>
          <w:szCs w:val="24"/>
          <w:lang w:val="en-US"/>
        </w:rPr>
        <w:t>of the C</w:t>
      </w:r>
      <w:r w:rsidR="0014012E" w:rsidRPr="003A5E63">
        <w:rPr>
          <w:sz w:val="24"/>
          <w:szCs w:val="24"/>
          <w:lang w:val="en-US"/>
        </w:rPr>
        <w:t xml:space="preserve">ouncil </w:t>
      </w:r>
      <w:r w:rsidR="004D25D6" w:rsidRPr="003A5E63">
        <w:rPr>
          <w:sz w:val="24"/>
          <w:szCs w:val="24"/>
          <w:lang w:val="en-US"/>
        </w:rPr>
        <w:t>on medical devices</w:t>
      </w:r>
    </w:p>
    <w:p w14:paraId="4AA99023" w14:textId="5ED0BF42" w:rsidR="00B870EA" w:rsidRPr="00004C6D" w:rsidRDefault="00B870EA">
      <w:pPr>
        <w:rPr>
          <w:i/>
          <w:iCs/>
          <w:lang w:val="en-US"/>
        </w:rPr>
      </w:pPr>
      <w:r>
        <w:rPr>
          <w:sz w:val="24"/>
          <w:szCs w:val="24"/>
          <w:lang w:val="en-US"/>
        </w:rPr>
        <w:t>Manufacturer:</w:t>
      </w:r>
      <w:r>
        <w:rPr>
          <w:sz w:val="24"/>
          <w:szCs w:val="24"/>
          <w:lang w:val="en-US"/>
        </w:rPr>
        <w:tab/>
      </w:r>
      <w:r>
        <w:rPr>
          <w:sz w:val="24"/>
          <w:szCs w:val="24"/>
          <w:lang w:val="en-US"/>
        </w:rPr>
        <w:tab/>
      </w:r>
      <w:r w:rsidRPr="00004C6D">
        <w:rPr>
          <w:i/>
          <w:iCs/>
          <w:lang w:val="en-US"/>
        </w:rPr>
        <w:t>name of the manufacturer</w:t>
      </w:r>
    </w:p>
    <w:p w14:paraId="6268A377" w14:textId="766E0E1A" w:rsidR="00B870EA" w:rsidRPr="00004C6D" w:rsidRDefault="00B870EA">
      <w:pPr>
        <w:rPr>
          <w:i/>
          <w:iCs/>
          <w:lang w:val="en-US"/>
        </w:rPr>
      </w:pPr>
      <w:r w:rsidRPr="00004C6D">
        <w:rPr>
          <w:i/>
          <w:iCs/>
          <w:lang w:val="en-US"/>
        </w:rPr>
        <w:tab/>
      </w:r>
      <w:r w:rsidRPr="00004C6D">
        <w:rPr>
          <w:i/>
          <w:iCs/>
          <w:lang w:val="en-US"/>
        </w:rPr>
        <w:tab/>
      </w:r>
      <w:r w:rsidRPr="00004C6D">
        <w:rPr>
          <w:i/>
          <w:iCs/>
          <w:lang w:val="en-US"/>
        </w:rPr>
        <w:tab/>
        <w:t>Place of business</w:t>
      </w:r>
    </w:p>
    <w:p w14:paraId="2064E84C" w14:textId="74EC23C7" w:rsidR="00B870EA" w:rsidRPr="00004C6D" w:rsidRDefault="00B870EA">
      <w:pPr>
        <w:rPr>
          <w:i/>
          <w:iCs/>
          <w:lang w:val="en-US"/>
        </w:rPr>
      </w:pPr>
      <w:r w:rsidRPr="00004C6D">
        <w:rPr>
          <w:i/>
          <w:iCs/>
          <w:lang w:val="en-US"/>
        </w:rPr>
        <w:tab/>
      </w:r>
      <w:r w:rsidRPr="00004C6D">
        <w:rPr>
          <w:i/>
          <w:iCs/>
          <w:lang w:val="en-US"/>
        </w:rPr>
        <w:tab/>
      </w:r>
      <w:r w:rsidRPr="00004C6D">
        <w:rPr>
          <w:i/>
          <w:iCs/>
          <w:lang w:val="en-US"/>
        </w:rPr>
        <w:tab/>
        <w:t>Contact information</w:t>
      </w:r>
    </w:p>
    <w:p w14:paraId="4FC78F53" w14:textId="77777777" w:rsidR="00B870EA" w:rsidRDefault="00B870EA">
      <w:pPr>
        <w:rPr>
          <w:sz w:val="24"/>
          <w:szCs w:val="24"/>
          <w:lang w:val="en-US"/>
        </w:rPr>
      </w:pPr>
      <w:r>
        <w:rPr>
          <w:sz w:val="24"/>
          <w:szCs w:val="24"/>
          <w:lang w:val="en-US"/>
        </w:rPr>
        <w:t xml:space="preserve">Medical device under investigation: </w:t>
      </w:r>
    </w:p>
    <w:p w14:paraId="08C05697" w14:textId="29E4F63F" w:rsidR="00B870EA" w:rsidRPr="00004C6D" w:rsidRDefault="00B870EA" w:rsidP="00B870EA">
      <w:pPr>
        <w:ind w:left="3912"/>
        <w:rPr>
          <w:i/>
          <w:iCs/>
          <w:lang w:val="en-US"/>
        </w:rPr>
      </w:pPr>
      <w:r w:rsidRPr="00004C6D">
        <w:rPr>
          <w:i/>
          <w:iCs/>
          <w:lang w:val="en-US"/>
        </w:rPr>
        <w:t>(add the name of the device, version number, generation or other relevant identification information to adequately specify the investigational device)</w:t>
      </w:r>
    </w:p>
    <w:p w14:paraId="484CDE32" w14:textId="2C31EF1C" w:rsidR="00B870EA" w:rsidRDefault="00B870EA" w:rsidP="00B870EA">
      <w:pPr>
        <w:ind w:left="3910" w:hanging="3910"/>
        <w:rPr>
          <w:sz w:val="24"/>
          <w:szCs w:val="24"/>
          <w:lang w:val="en-US"/>
        </w:rPr>
      </w:pPr>
      <w:r>
        <w:rPr>
          <w:sz w:val="24"/>
          <w:szCs w:val="24"/>
          <w:lang w:val="en-US"/>
        </w:rPr>
        <w:t>Clinical investigational plan (CIP):</w:t>
      </w:r>
      <w:r>
        <w:rPr>
          <w:sz w:val="24"/>
          <w:szCs w:val="24"/>
          <w:lang w:val="en-US"/>
        </w:rPr>
        <w:tab/>
      </w:r>
      <w:r w:rsidRPr="00004C6D">
        <w:rPr>
          <w:i/>
          <w:iCs/>
          <w:lang w:val="en-US"/>
        </w:rPr>
        <w:t>name of the CIP</w:t>
      </w:r>
      <w:r w:rsidR="00442CDB">
        <w:rPr>
          <w:i/>
          <w:iCs/>
          <w:lang w:val="en-US"/>
        </w:rPr>
        <w:t xml:space="preserve"> </w:t>
      </w:r>
    </w:p>
    <w:p w14:paraId="5FEDE131" w14:textId="0BF60FE8" w:rsidR="00B870EA" w:rsidRDefault="00B870EA" w:rsidP="00B870EA">
      <w:pPr>
        <w:pBdr>
          <w:bottom w:val="single" w:sz="12" w:space="1" w:color="auto"/>
        </w:pBdr>
        <w:ind w:left="3910" w:hanging="3910"/>
        <w:rPr>
          <w:sz w:val="24"/>
          <w:szCs w:val="24"/>
          <w:lang w:val="en-US"/>
        </w:rPr>
      </w:pPr>
      <w:r>
        <w:rPr>
          <w:sz w:val="24"/>
          <w:szCs w:val="24"/>
          <w:lang w:val="en-US"/>
        </w:rPr>
        <w:t>Investigator CIV-ID number:</w:t>
      </w:r>
      <w:r>
        <w:rPr>
          <w:sz w:val="24"/>
          <w:szCs w:val="24"/>
          <w:lang w:val="en-US"/>
        </w:rPr>
        <w:tab/>
      </w:r>
      <w:r w:rsidRPr="00004C6D">
        <w:rPr>
          <w:i/>
          <w:iCs/>
          <w:lang w:val="en-US"/>
        </w:rPr>
        <w:t xml:space="preserve">(if applicable, </w:t>
      </w:r>
      <w:r w:rsidR="00442CDB">
        <w:rPr>
          <w:i/>
          <w:iCs/>
          <w:lang w:val="en-US"/>
        </w:rPr>
        <w:t xml:space="preserve">CIV-ID number </w:t>
      </w:r>
      <w:r w:rsidRPr="00004C6D">
        <w:rPr>
          <w:i/>
          <w:iCs/>
          <w:lang w:val="en-US"/>
        </w:rPr>
        <w:t>given by competent authority or other identification number like Clinicaltrials.gov num</w:t>
      </w:r>
      <w:r w:rsidR="00766AB6" w:rsidRPr="00004C6D">
        <w:rPr>
          <w:i/>
          <w:iCs/>
          <w:lang w:val="en-US"/>
        </w:rPr>
        <w:t>ber or similar</w:t>
      </w:r>
      <w:r w:rsidRPr="00004C6D">
        <w:rPr>
          <w:i/>
          <w:iCs/>
          <w:lang w:val="en-US"/>
        </w:rPr>
        <w:t>)</w:t>
      </w:r>
    </w:p>
    <w:p w14:paraId="7F8E7048" w14:textId="77777777" w:rsidR="00766AB6" w:rsidRDefault="00766AB6" w:rsidP="00766AB6">
      <w:pPr>
        <w:jc w:val="both"/>
        <w:rPr>
          <w:sz w:val="24"/>
          <w:szCs w:val="24"/>
          <w:lang w:val="en-US"/>
        </w:rPr>
      </w:pPr>
    </w:p>
    <w:p w14:paraId="7C7243E1" w14:textId="52218100" w:rsidR="00766AB6" w:rsidRDefault="00766AB6" w:rsidP="00766AB6">
      <w:pPr>
        <w:jc w:val="both"/>
        <w:rPr>
          <w:sz w:val="24"/>
          <w:szCs w:val="24"/>
          <w:lang w:val="en-US"/>
        </w:rPr>
      </w:pPr>
      <w:r>
        <w:rPr>
          <w:sz w:val="24"/>
          <w:szCs w:val="24"/>
          <w:lang w:val="en-US"/>
        </w:rPr>
        <w:t>The manufacturer of the above investigational device hereby confirms that the device in question conforms to the General Safety and Performance Requirements (GSPR) in Annex I of the Medical Device Regulation (EU) 2017/745 apart from the aspects covered by the clinical investigation and that, with regards to those aspects, every precaution has been taken to protect the health and safety of the subject</w:t>
      </w:r>
      <w:r w:rsidR="003A5E63">
        <w:rPr>
          <w:sz w:val="24"/>
          <w:szCs w:val="24"/>
          <w:lang w:val="en-US"/>
        </w:rPr>
        <w:t>.</w:t>
      </w:r>
    </w:p>
    <w:p w14:paraId="15151C03" w14:textId="77777777" w:rsidR="00766AB6" w:rsidRDefault="00766AB6" w:rsidP="00766AB6">
      <w:pPr>
        <w:jc w:val="both"/>
        <w:rPr>
          <w:sz w:val="24"/>
          <w:szCs w:val="24"/>
          <w:lang w:val="en-US"/>
        </w:rPr>
      </w:pPr>
    </w:p>
    <w:p w14:paraId="0B16B999" w14:textId="1551A86B" w:rsidR="00766AB6" w:rsidRPr="00004C6D" w:rsidRDefault="008117A0" w:rsidP="00766AB6">
      <w:pPr>
        <w:jc w:val="both"/>
        <w:rPr>
          <w:i/>
          <w:iCs/>
          <w:sz w:val="24"/>
          <w:szCs w:val="24"/>
          <w:lang w:val="en-US"/>
        </w:rPr>
      </w:pPr>
      <w:r>
        <w:rPr>
          <w:i/>
          <w:iCs/>
          <w:sz w:val="24"/>
          <w:szCs w:val="24"/>
          <w:lang w:val="en-US"/>
        </w:rPr>
        <w:t>I</w:t>
      </w:r>
      <w:r w:rsidR="006036FC">
        <w:rPr>
          <w:i/>
          <w:iCs/>
          <w:sz w:val="24"/>
          <w:szCs w:val="24"/>
          <w:lang w:val="en-US"/>
        </w:rPr>
        <w:t xml:space="preserve">f </w:t>
      </w:r>
      <w:r w:rsidR="0024092E">
        <w:rPr>
          <w:i/>
          <w:iCs/>
          <w:sz w:val="24"/>
          <w:szCs w:val="24"/>
          <w:lang w:val="en-US"/>
        </w:rPr>
        <w:t>feasible</w:t>
      </w:r>
      <w:r>
        <w:rPr>
          <w:i/>
          <w:iCs/>
          <w:sz w:val="24"/>
          <w:szCs w:val="24"/>
          <w:lang w:val="en-US"/>
        </w:rPr>
        <w:t>,</w:t>
      </w:r>
      <w:r w:rsidR="0024092E">
        <w:rPr>
          <w:i/>
          <w:iCs/>
          <w:sz w:val="24"/>
          <w:szCs w:val="24"/>
          <w:lang w:val="en-US"/>
        </w:rPr>
        <w:t xml:space="preserve"> </w:t>
      </w:r>
      <w:r w:rsidR="006036FC">
        <w:rPr>
          <w:i/>
          <w:iCs/>
          <w:sz w:val="24"/>
          <w:szCs w:val="24"/>
          <w:lang w:val="en-US"/>
        </w:rPr>
        <w:t>add</w:t>
      </w:r>
      <w:r w:rsidR="00766AB6" w:rsidRPr="00004C6D">
        <w:rPr>
          <w:i/>
          <w:iCs/>
          <w:sz w:val="24"/>
          <w:szCs w:val="24"/>
          <w:lang w:val="en-US"/>
        </w:rPr>
        <w:t xml:space="preserve"> applicabl</w:t>
      </w:r>
      <w:r w:rsidR="0024092E">
        <w:rPr>
          <w:i/>
          <w:iCs/>
          <w:sz w:val="24"/>
          <w:szCs w:val="24"/>
          <w:lang w:val="en-US"/>
        </w:rPr>
        <w:t>e/</w:t>
      </w:r>
      <w:r w:rsidR="00766AB6" w:rsidRPr="00004C6D">
        <w:rPr>
          <w:i/>
          <w:iCs/>
          <w:sz w:val="24"/>
          <w:szCs w:val="24"/>
          <w:lang w:val="en-US"/>
        </w:rPr>
        <w:t xml:space="preserve">relevant standards </w:t>
      </w:r>
    </w:p>
    <w:p w14:paraId="535CCE77" w14:textId="77777777" w:rsidR="00766AB6" w:rsidRDefault="00766AB6" w:rsidP="00766AB6">
      <w:pPr>
        <w:jc w:val="both"/>
        <w:rPr>
          <w:sz w:val="24"/>
          <w:szCs w:val="24"/>
          <w:lang w:val="en-US"/>
        </w:rPr>
      </w:pPr>
    </w:p>
    <w:p w14:paraId="311F474D" w14:textId="34601DD6" w:rsidR="00766AB6" w:rsidRDefault="00766AB6" w:rsidP="00766AB6">
      <w:pPr>
        <w:jc w:val="both"/>
        <w:rPr>
          <w:sz w:val="24"/>
          <w:szCs w:val="24"/>
          <w:lang w:val="en-US"/>
        </w:rPr>
      </w:pPr>
      <w:r>
        <w:rPr>
          <w:sz w:val="24"/>
          <w:szCs w:val="24"/>
          <w:lang w:val="en-US"/>
        </w:rPr>
        <w:t>Date:</w:t>
      </w:r>
    </w:p>
    <w:p w14:paraId="5CC34EF9" w14:textId="77777777" w:rsidR="00766AB6" w:rsidRDefault="00766AB6" w:rsidP="00766AB6">
      <w:pPr>
        <w:jc w:val="both"/>
        <w:rPr>
          <w:sz w:val="24"/>
          <w:szCs w:val="24"/>
          <w:lang w:val="en-US"/>
        </w:rPr>
      </w:pPr>
    </w:p>
    <w:p w14:paraId="281F6267" w14:textId="0C14E2D0" w:rsidR="00766AB6" w:rsidRDefault="00766AB6" w:rsidP="00766AB6">
      <w:pPr>
        <w:jc w:val="both"/>
        <w:rPr>
          <w:sz w:val="24"/>
          <w:szCs w:val="24"/>
          <w:lang w:val="en-US"/>
        </w:rPr>
      </w:pPr>
      <w:r>
        <w:rPr>
          <w:sz w:val="24"/>
          <w:szCs w:val="24"/>
          <w:lang w:val="en-US"/>
        </w:rPr>
        <w:t>Signature:</w:t>
      </w:r>
    </w:p>
    <w:p w14:paraId="056E42BE" w14:textId="77777777" w:rsidR="00766AB6" w:rsidRDefault="00766AB6" w:rsidP="00766AB6">
      <w:pPr>
        <w:jc w:val="both"/>
        <w:rPr>
          <w:sz w:val="24"/>
          <w:szCs w:val="24"/>
          <w:lang w:val="en-US"/>
        </w:rPr>
      </w:pPr>
    </w:p>
    <w:p w14:paraId="29F90EF6" w14:textId="7ABB7E5A" w:rsidR="00766AB6" w:rsidRPr="008117A0" w:rsidRDefault="543FA0AC" w:rsidP="19C2A814">
      <w:pPr>
        <w:spacing w:after="0" w:line="300" w:lineRule="auto"/>
        <w:jc w:val="both"/>
        <w:rPr>
          <w:rFonts w:ascii="Aptos" w:hAnsi="Aptos"/>
          <w:i/>
          <w:iCs/>
          <w:lang w:val="en-US"/>
        </w:rPr>
      </w:pPr>
      <w:r w:rsidRPr="19C2A814">
        <w:rPr>
          <w:sz w:val="24"/>
          <w:szCs w:val="24"/>
          <w:lang w:val="en-US"/>
        </w:rPr>
        <w:t>Name and title:</w:t>
      </w:r>
      <w:r w:rsidR="008117A0">
        <w:rPr>
          <w:lang w:val="en-US"/>
        </w:rPr>
        <w:t xml:space="preserve"> </w:t>
      </w:r>
      <w:r w:rsidR="43246092" w:rsidRPr="008117A0">
        <w:rPr>
          <w:rFonts w:ascii="Aptos" w:eastAsia="Segoe UI" w:hAnsi="Aptos" w:cs="Segoe UI"/>
          <w:i/>
          <w:iCs/>
          <w:sz w:val="21"/>
          <w:szCs w:val="21"/>
          <w:lang w:val="en-US"/>
        </w:rPr>
        <w:t>(the statement is signed by the</w:t>
      </w:r>
      <w:r w:rsidR="04A7D994" w:rsidRPr="008117A0">
        <w:rPr>
          <w:rFonts w:ascii="Aptos" w:eastAsia="Segoe UI" w:hAnsi="Aptos" w:cs="Segoe UI"/>
          <w:i/>
          <w:iCs/>
          <w:sz w:val="21"/>
          <w:szCs w:val="21"/>
          <w:lang w:val="en-US"/>
        </w:rPr>
        <w:t xml:space="preserve"> manufacturer’s</w:t>
      </w:r>
    </w:p>
    <w:p w14:paraId="07651AED" w14:textId="7356128D" w:rsidR="00766AB6" w:rsidRPr="003A5E63" w:rsidRDefault="04A7D994" w:rsidP="003A5E63">
      <w:pPr>
        <w:spacing w:after="0" w:line="300" w:lineRule="auto"/>
        <w:jc w:val="both"/>
        <w:rPr>
          <w:rFonts w:ascii="Aptos" w:eastAsia="Segoe UI" w:hAnsi="Aptos" w:cs="Segoe UI"/>
          <w:i/>
          <w:iCs/>
          <w:sz w:val="21"/>
          <w:szCs w:val="21"/>
          <w:lang w:val="en-US"/>
        </w:rPr>
      </w:pPr>
      <w:r w:rsidRPr="008117A0">
        <w:rPr>
          <w:rFonts w:ascii="Aptos" w:eastAsia="Segoe UI" w:hAnsi="Aptos" w:cs="Segoe UI"/>
          <w:i/>
          <w:iCs/>
          <w:sz w:val="21"/>
          <w:szCs w:val="21"/>
          <w:lang w:val="en-US"/>
        </w:rPr>
        <w:t>CEO, the person</w:t>
      </w:r>
      <w:r w:rsidR="43246092" w:rsidRPr="008117A0">
        <w:rPr>
          <w:rFonts w:ascii="Aptos" w:eastAsia="Segoe UI" w:hAnsi="Aptos" w:cs="Segoe UI"/>
          <w:i/>
          <w:iCs/>
          <w:sz w:val="21"/>
          <w:szCs w:val="21"/>
          <w:lang w:val="en-US"/>
        </w:rPr>
        <w:t xml:space="preserve"> responsible for </w:t>
      </w:r>
      <w:r w:rsidR="6B8D66C6" w:rsidRPr="008117A0">
        <w:rPr>
          <w:rFonts w:ascii="Aptos" w:eastAsia="Segoe UI" w:hAnsi="Aptos" w:cs="Segoe UI"/>
          <w:i/>
          <w:iCs/>
          <w:sz w:val="21"/>
          <w:szCs w:val="21"/>
          <w:lang w:val="en-US"/>
        </w:rPr>
        <w:t xml:space="preserve">regulatory affairs, </w:t>
      </w:r>
      <w:r w:rsidR="43246092" w:rsidRPr="008117A0">
        <w:rPr>
          <w:rFonts w:ascii="Aptos" w:eastAsia="Segoe UI" w:hAnsi="Aptos" w:cs="Segoe UI"/>
          <w:i/>
          <w:iCs/>
          <w:sz w:val="21"/>
          <w:szCs w:val="21"/>
          <w:lang w:val="en-US"/>
        </w:rPr>
        <w:t xml:space="preserve">or </w:t>
      </w:r>
      <w:r w:rsidR="6DD1D073" w:rsidRPr="008117A0">
        <w:rPr>
          <w:rFonts w:ascii="Aptos" w:eastAsia="Segoe UI" w:hAnsi="Aptos" w:cs="Segoe UI"/>
          <w:i/>
          <w:iCs/>
          <w:sz w:val="21"/>
          <w:szCs w:val="21"/>
          <w:lang w:val="en-US"/>
        </w:rPr>
        <w:t>another person</w:t>
      </w:r>
      <w:r w:rsidR="43246092" w:rsidRPr="008117A0">
        <w:rPr>
          <w:rFonts w:ascii="Aptos" w:eastAsia="Segoe UI" w:hAnsi="Aptos" w:cs="Segoe UI"/>
          <w:i/>
          <w:iCs/>
          <w:sz w:val="21"/>
          <w:szCs w:val="21"/>
          <w:lang w:val="en-US"/>
        </w:rPr>
        <w:t xml:space="preserve"> designated as </w:t>
      </w:r>
      <w:r w:rsidR="5C6328A2" w:rsidRPr="008117A0">
        <w:rPr>
          <w:rFonts w:ascii="Aptos" w:eastAsia="Segoe UI" w:hAnsi="Aptos" w:cs="Segoe UI"/>
          <w:i/>
          <w:iCs/>
          <w:sz w:val="21"/>
          <w:szCs w:val="21"/>
          <w:lang w:val="en-US"/>
        </w:rPr>
        <w:t xml:space="preserve">being </w:t>
      </w:r>
      <w:r w:rsidR="43246092" w:rsidRPr="008117A0">
        <w:rPr>
          <w:rFonts w:ascii="Aptos" w:eastAsia="Segoe UI" w:hAnsi="Aptos" w:cs="Segoe UI"/>
          <w:i/>
          <w:iCs/>
          <w:sz w:val="21"/>
          <w:szCs w:val="21"/>
          <w:lang w:val="en-US"/>
        </w:rPr>
        <w:t>responsible for ensuring compliance with the device’s safety and performance requirements)</w:t>
      </w:r>
    </w:p>
    <w:p w14:paraId="7C5CDF95" w14:textId="77777777" w:rsidR="00B870EA" w:rsidRPr="00B870EA" w:rsidRDefault="00B870EA" w:rsidP="00B870EA">
      <w:pPr>
        <w:rPr>
          <w:sz w:val="24"/>
          <w:szCs w:val="24"/>
          <w:lang w:val="en-US"/>
        </w:rPr>
      </w:pPr>
    </w:p>
    <w:sectPr w:rsidR="00B870EA" w:rsidRPr="00B870EA">
      <w:head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A96D3" w14:textId="77777777" w:rsidR="00101C13" w:rsidRDefault="00101C13" w:rsidP="00004C6D">
      <w:pPr>
        <w:spacing w:after="0" w:line="240" w:lineRule="auto"/>
      </w:pPr>
      <w:r>
        <w:separator/>
      </w:r>
    </w:p>
  </w:endnote>
  <w:endnote w:type="continuationSeparator" w:id="0">
    <w:p w14:paraId="2769BD79" w14:textId="77777777" w:rsidR="00101C13" w:rsidRDefault="00101C13" w:rsidP="00004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486B7" w14:textId="77777777" w:rsidR="00101C13" w:rsidRDefault="00101C13" w:rsidP="00004C6D">
      <w:pPr>
        <w:spacing w:after="0" w:line="240" w:lineRule="auto"/>
      </w:pPr>
      <w:r>
        <w:separator/>
      </w:r>
    </w:p>
  </w:footnote>
  <w:footnote w:type="continuationSeparator" w:id="0">
    <w:p w14:paraId="74D0FA7D" w14:textId="77777777" w:rsidR="00101C13" w:rsidRDefault="00101C13" w:rsidP="00004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5029" w14:textId="43D84F84" w:rsidR="00004C6D" w:rsidRPr="00004C6D" w:rsidRDefault="008117A0" w:rsidP="008117A0">
    <w:pPr>
      <w:pStyle w:val="Yltunniste"/>
      <w:rPr>
        <w:color w:val="156082" w:themeColor="accent1"/>
        <w:lang w:val="en-US"/>
      </w:rPr>
    </w:pPr>
    <w:r>
      <w:rPr>
        <w:color w:val="156082" w:themeColor="accent1"/>
        <w:lang w:val="en-US"/>
      </w:rPr>
      <w:t>Template Statement of Conformity</w:t>
    </w:r>
    <w:r>
      <w:rPr>
        <w:color w:val="156082" w:themeColor="accent1"/>
        <w:lang w:val="en-US"/>
      </w:rPr>
      <w:tab/>
    </w:r>
    <w:r>
      <w:rPr>
        <w:color w:val="156082" w:themeColor="accent1"/>
        <w:lang w:val="en-US"/>
      </w:rPr>
      <w:tab/>
      <w:t>V1.0, 27.3.2026</w:t>
    </w:r>
  </w:p>
  <w:p w14:paraId="0E6F8B10" w14:textId="77777777" w:rsidR="00004C6D" w:rsidRPr="00004C6D" w:rsidRDefault="00004C6D">
    <w:pPr>
      <w:pStyle w:val="Yltunnist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4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EA"/>
    <w:rsid w:val="00004C6D"/>
    <w:rsid w:val="00054429"/>
    <w:rsid w:val="000F45E7"/>
    <w:rsid w:val="00101C13"/>
    <w:rsid w:val="0014012E"/>
    <w:rsid w:val="001B6B12"/>
    <w:rsid w:val="001B7BC9"/>
    <w:rsid w:val="001E5DF8"/>
    <w:rsid w:val="0024092E"/>
    <w:rsid w:val="00285C07"/>
    <w:rsid w:val="0029764C"/>
    <w:rsid w:val="003045A1"/>
    <w:rsid w:val="00314EB8"/>
    <w:rsid w:val="00366A5D"/>
    <w:rsid w:val="003820D0"/>
    <w:rsid w:val="003A5E63"/>
    <w:rsid w:val="00407C30"/>
    <w:rsid w:val="00411437"/>
    <w:rsid w:val="004179AF"/>
    <w:rsid w:val="0042629F"/>
    <w:rsid w:val="00426E31"/>
    <w:rsid w:val="00442CDB"/>
    <w:rsid w:val="00457792"/>
    <w:rsid w:val="004761A6"/>
    <w:rsid w:val="004B491D"/>
    <w:rsid w:val="004D25D6"/>
    <w:rsid w:val="004D2A73"/>
    <w:rsid w:val="00571DED"/>
    <w:rsid w:val="00586711"/>
    <w:rsid w:val="005A40CE"/>
    <w:rsid w:val="005F2B93"/>
    <w:rsid w:val="005F4A8F"/>
    <w:rsid w:val="006036FC"/>
    <w:rsid w:val="006632AA"/>
    <w:rsid w:val="00713EB3"/>
    <w:rsid w:val="00760732"/>
    <w:rsid w:val="00766AB6"/>
    <w:rsid w:val="0078267F"/>
    <w:rsid w:val="007A1978"/>
    <w:rsid w:val="007A4443"/>
    <w:rsid w:val="007F0A3F"/>
    <w:rsid w:val="008117A0"/>
    <w:rsid w:val="00833704"/>
    <w:rsid w:val="008D7452"/>
    <w:rsid w:val="00952233"/>
    <w:rsid w:val="009A3991"/>
    <w:rsid w:val="009F4B91"/>
    <w:rsid w:val="00A4166C"/>
    <w:rsid w:val="00A87DD8"/>
    <w:rsid w:val="00AB61A3"/>
    <w:rsid w:val="00B2564C"/>
    <w:rsid w:val="00B2631D"/>
    <w:rsid w:val="00B3287A"/>
    <w:rsid w:val="00B33104"/>
    <w:rsid w:val="00B42466"/>
    <w:rsid w:val="00B870EA"/>
    <w:rsid w:val="00BB3F1D"/>
    <w:rsid w:val="00C11CEB"/>
    <w:rsid w:val="00C2124B"/>
    <w:rsid w:val="00C72D46"/>
    <w:rsid w:val="00CC3D4F"/>
    <w:rsid w:val="00DB6F08"/>
    <w:rsid w:val="00E16640"/>
    <w:rsid w:val="00E301C8"/>
    <w:rsid w:val="00E368C1"/>
    <w:rsid w:val="00E60F14"/>
    <w:rsid w:val="00EB6DDB"/>
    <w:rsid w:val="00F467D9"/>
    <w:rsid w:val="00F7441C"/>
    <w:rsid w:val="00FD4290"/>
    <w:rsid w:val="04A7D994"/>
    <w:rsid w:val="0514F735"/>
    <w:rsid w:val="16D8929A"/>
    <w:rsid w:val="19C2A814"/>
    <w:rsid w:val="257E26FD"/>
    <w:rsid w:val="43246092"/>
    <w:rsid w:val="49F0AE69"/>
    <w:rsid w:val="543FA0AC"/>
    <w:rsid w:val="581F771D"/>
    <w:rsid w:val="5C6328A2"/>
    <w:rsid w:val="65308BE1"/>
    <w:rsid w:val="6B8D66C6"/>
    <w:rsid w:val="6DD1D073"/>
    <w:rsid w:val="7890B64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FC5E2"/>
  <w15:chartTrackingRefBased/>
  <w15:docId w15:val="{6B56F133-87EA-4477-BDBB-425D6E9B4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87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87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870E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870E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870E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870E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870E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870E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870E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870E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870E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870E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870E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870E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870E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870E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870E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870EA"/>
    <w:rPr>
      <w:rFonts w:eastAsiaTheme="majorEastAsia" w:cstheme="majorBidi"/>
      <w:color w:val="272727" w:themeColor="text1" w:themeTint="D8"/>
    </w:rPr>
  </w:style>
  <w:style w:type="paragraph" w:styleId="Otsikko">
    <w:name w:val="Title"/>
    <w:basedOn w:val="Normaali"/>
    <w:next w:val="Normaali"/>
    <w:link w:val="OtsikkoChar"/>
    <w:uiPriority w:val="10"/>
    <w:qFormat/>
    <w:rsid w:val="00B87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870E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870E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870E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870E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870EA"/>
    <w:rPr>
      <w:i/>
      <w:iCs/>
      <w:color w:val="404040" w:themeColor="text1" w:themeTint="BF"/>
    </w:rPr>
  </w:style>
  <w:style w:type="paragraph" w:styleId="Luettelokappale">
    <w:name w:val="List Paragraph"/>
    <w:basedOn w:val="Normaali"/>
    <w:uiPriority w:val="34"/>
    <w:qFormat/>
    <w:rsid w:val="00B870EA"/>
    <w:pPr>
      <w:ind w:left="720"/>
      <w:contextualSpacing/>
    </w:pPr>
  </w:style>
  <w:style w:type="character" w:styleId="Voimakaskorostus">
    <w:name w:val="Intense Emphasis"/>
    <w:basedOn w:val="Kappaleenoletusfontti"/>
    <w:uiPriority w:val="21"/>
    <w:qFormat/>
    <w:rsid w:val="00B870EA"/>
    <w:rPr>
      <w:i/>
      <w:iCs/>
      <w:color w:val="0F4761" w:themeColor="accent1" w:themeShade="BF"/>
    </w:rPr>
  </w:style>
  <w:style w:type="paragraph" w:styleId="Erottuvalainaus">
    <w:name w:val="Intense Quote"/>
    <w:basedOn w:val="Normaali"/>
    <w:next w:val="Normaali"/>
    <w:link w:val="ErottuvalainausChar"/>
    <w:uiPriority w:val="30"/>
    <w:qFormat/>
    <w:rsid w:val="00B87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870EA"/>
    <w:rPr>
      <w:i/>
      <w:iCs/>
      <w:color w:val="0F4761" w:themeColor="accent1" w:themeShade="BF"/>
    </w:rPr>
  </w:style>
  <w:style w:type="character" w:styleId="Erottuvaviittaus">
    <w:name w:val="Intense Reference"/>
    <w:basedOn w:val="Kappaleenoletusfontti"/>
    <w:uiPriority w:val="32"/>
    <w:qFormat/>
    <w:rsid w:val="00B870EA"/>
    <w:rPr>
      <w:b/>
      <w:bCs/>
      <w:smallCaps/>
      <w:color w:val="0F4761" w:themeColor="accent1" w:themeShade="BF"/>
      <w:spacing w:val="5"/>
    </w:rPr>
  </w:style>
  <w:style w:type="paragraph" w:styleId="Yltunniste">
    <w:name w:val="header"/>
    <w:basedOn w:val="Normaali"/>
    <w:link w:val="YltunnisteChar"/>
    <w:uiPriority w:val="99"/>
    <w:unhideWhenUsed/>
    <w:rsid w:val="00004C6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04C6D"/>
  </w:style>
  <w:style w:type="paragraph" w:styleId="Alatunniste">
    <w:name w:val="footer"/>
    <w:basedOn w:val="Normaali"/>
    <w:link w:val="AlatunnisteChar"/>
    <w:uiPriority w:val="99"/>
    <w:unhideWhenUsed/>
    <w:rsid w:val="00004C6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04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1298</Characters>
  <Application>Microsoft Office Word</Application>
  <DocSecurity>0</DocSecurity>
  <Lines>33</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Matinolli Hanna-Maria</cp:lastModifiedBy>
  <cp:revision>4</cp:revision>
  <dcterms:created xsi:type="dcterms:W3CDTF">2026-04-07T09:48:00Z</dcterms:created>
  <dcterms:modified xsi:type="dcterms:W3CDTF">2026-04-07T09:49:00Z</dcterms:modified>
</cp:coreProperties>
</file>