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6FF5" w14:textId="77777777" w:rsidR="000E5CBC" w:rsidRPr="00D9255B" w:rsidRDefault="00D04BC5">
      <w:pPr>
        <w:pStyle w:val="Otsikko1"/>
        <w:spacing w:before="65"/>
        <w:jc w:val="right"/>
        <w:rPr>
          <w:lang w:val="sv-SE"/>
        </w:rPr>
      </w:pPr>
      <w:r>
        <w:rPr>
          <w:noProof/>
          <w:lang w:val="fi-FI" w:eastAsia="fi-FI"/>
        </w:rPr>
        <w:drawing>
          <wp:anchor distT="0" distB="0" distL="0" distR="0" simplePos="0" relativeHeight="251658240" behindDoc="0" locked="0" layoutInCell="1" allowOverlap="1" wp14:anchorId="49C7EBA1" wp14:editId="15A76133">
            <wp:simplePos x="0" y="0"/>
            <wp:positionH relativeFrom="page">
              <wp:posOffset>737305</wp:posOffset>
            </wp:positionH>
            <wp:positionV relativeFrom="paragraph">
              <wp:posOffset>47490</wp:posOffset>
            </wp:positionV>
            <wp:extent cx="1330502" cy="4470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502" cy="44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55B">
        <w:rPr>
          <w:lang w:val="sv-SE"/>
        </w:rPr>
        <w:t>1 (1)</w:t>
      </w:r>
    </w:p>
    <w:p w14:paraId="25C9CFC4" w14:textId="77777777" w:rsidR="000E5CBC" w:rsidRPr="00D9255B" w:rsidRDefault="000E5CBC">
      <w:pPr>
        <w:pStyle w:val="Leipteksti"/>
        <w:rPr>
          <w:sz w:val="24"/>
          <w:lang w:val="sv-SE"/>
        </w:rPr>
      </w:pPr>
    </w:p>
    <w:p w14:paraId="4A3449CD" w14:textId="77777777" w:rsidR="000E5CBC" w:rsidRPr="00D9255B" w:rsidRDefault="000E5CBC">
      <w:pPr>
        <w:pStyle w:val="Leipteksti"/>
        <w:rPr>
          <w:sz w:val="24"/>
          <w:lang w:val="sv-SE"/>
        </w:rPr>
      </w:pPr>
    </w:p>
    <w:p w14:paraId="53000EC5" w14:textId="77777777" w:rsidR="000E5CBC" w:rsidRPr="00D9255B" w:rsidRDefault="000E5CBC">
      <w:pPr>
        <w:pStyle w:val="Leipteksti"/>
        <w:spacing w:before="6"/>
        <w:rPr>
          <w:sz w:val="30"/>
          <w:lang w:val="sv-SE"/>
        </w:rPr>
      </w:pPr>
    </w:p>
    <w:p w14:paraId="4443787A" w14:textId="59D38C07" w:rsidR="006712DB" w:rsidRPr="006712DB" w:rsidRDefault="00A977F6" w:rsidP="006712DB">
      <w:pPr>
        <w:pStyle w:val="Yltunniste"/>
        <w:tabs>
          <w:tab w:val="clear" w:pos="4819"/>
          <w:tab w:val="clear" w:pos="9638"/>
        </w:tabs>
        <w:jc w:val="center"/>
        <w:rPr>
          <w:noProof/>
          <w:szCs w:val="22"/>
          <w:lang w:val="sv-SE"/>
        </w:rPr>
      </w:pPr>
      <w:r>
        <w:rPr>
          <w:noProof/>
          <w:szCs w:val="22"/>
          <w:lang w:val="sv-SE"/>
        </w:rPr>
        <w:t>5.9</w:t>
      </w:r>
      <w:r w:rsidR="0056572F">
        <w:rPr>
          <w:noProof/>
          <w:szCs w:val="22"/>
          <w:lang w:val="sv-SE"/>
        </w:rPr>
        <w:t>.2022</w:t>
      </w:r>
    </w:p>
    <w:p w14:paraId="6B71C326" w14:textId="77777777" w:rsidR="006712DB" w:rsidRPr="00D9255B" w:rsidRDefault="006712DB" w:rsidP="006712DB">
      <w:pPr>
        <w:ind w:left="5270" w:right="3641"/>
        <w:jc w:val="center"/>
        <w:rPr>
          <w:sz w:val="29"/>
          <w:lang w:val="sv-SE"/>
        </w:rPr>
      </w:pPr>
    </w:p>
    <w:p w14:paraId="0658790D" w14:textId="2A0BBD2D" w:rsidR="000E5CBC" w:rsidRPr="00D9255B" w:rsidRDefault="00D04BC5" w:rsidP="00D9255B">
      <w:pPr>
        <w:spacing w:before="92"/>
        <w:jc w:val="both"/>
        <w:rPr>
          <w:b/>
          <w:sz w:val="24"/>
          <w:lang w:val="sv-SE"/>
        </w:rPr>
      </w:pPr>
      <w:r w:rsidRPr="00D9255B">
        <w:rPr>
          <w:b/>
          <w:sz w:val="24"/>
          <w:lang w:val="sv-SE"/>
        </w:rPr>
        <w:t>Tillägg till listan över utbytbara läkemedel 1.</w:t>
      </w:r>
      <w:r w:rsidR="00A977F6">
        <w:rPr>
          <w:b/>
          <w:sz w:val="24"/>
          <w:lang w:val="sv-SE"/>
        </w:rPr>
        <w:t>10</w:t>
      </w:r>
      <w:r w:rsidR="00D330C8">
        <w:rPr>
          <w:b/>
          <w:sz w:val="24"/>
          <w:lang w:val="sv-SE"/>
        </w:rPr>
        <w:t>.</w:t>
      </w:r>
      <w:r w:rsidR="00986306">
        <w:rPr>
          <w:b/>
          <w:sz w:val="24"/>
          <w:lang w:val="sv-SE"/>
        </w:rPr>
        <w:t xml:space="preserve"> </w:t>
      </w:r>
      <w:r w:rsidRPr="00D9255B">
        <w:rPr>
          <w:b/>
          <w:sz w:val="24"/>
          <w:lang w:val="sv-SE"/>
        </w:rPr>
        <w:t>-</w:t>
      </w:r>
      <w:r w:rsidR="00986306">
        <w:rPr>
          <w:b/>
          <w:sz w:val="24"/>
          <w:lang w:val="sv-SE"/>
        </w:rPr>
        <w:t>3</w:t>
      </w:r>
      <w:r w:rsidR="00A977F6">
        <w:rPr>
          <w:b/>
          <w:sz w:val="24"/>
          <w:lang w:val="sv-SE"/>
        </w:rPr>
        <w:t>1.12</w:t>
      </w:r>
      <w:r w:rsidR="000836FD">
        <w:rPr>
          <w:b/>
          <w:sz w:val="24"/>
          <w:lang w:val="sv-SE"/>
        </w:rPr>
        <w:t>.202</w:t>
      </w:r>
      <w:r w:rsidR="0056572F">
        <w:rPr>
          <w:b/>
          <w:sz w:val="24"/>
          <w:lang w:val="sv-SE"/>
        </w:rPr>
        <w:t>2</w:t>
      </w:r>
    </w:p>
    <w:p w14:paraId="0B289F19" w14:textId="77777777" w:rsidR="000E5CBC" w:rsidRPr="00D9255B" w:rsidRDefault="000E5CBC">
      <w:pPr>
        <w:pStyle w:val="Leipteksti"/>
        <w:spacing w:before="1"/>
        <w:rPr>
          <w:b/>
          <w:sz w:val="24"/>
          <w:lang w:val="sv-SE"/>
        </w:rPr>
      </w:pPr>
    </w:p>
    <w:p w14:paraId="306C3E7A" w14:textId="77777777" w:rsidR="000E5CBC" w:rsidRPr="00D9255B" w:rsidRDefault="00D04BC5" w:rsidP="00D9255B">
      <w:pPr>
        <w:pStyle w:val="Leipteksti"/>
        <w:ind w:right="926"/>
        <w:rPr>
          <w:sz w:val="22"/>
          <w:lang w:val="sv-SE"/>
        </w:rPr>
      </w:pPr>
      <w:r w:rsidRPr="00D9255B">
        <w:rPr>
          <w:sz w:val="22"/>
          <w:lang w:val="sv-SE"/>
        </w:rPr>
        <w:t xml:space="preserve">Säkerhets- och utvecklingscentret för läkemedelsområdets förteckning över utbytbara läkemedel har </w:t>
      </w:r>
      <w:r w:rsidR="00DC5F31">
        <w:rPr>
          <w:sz w:val="22"/>
          <w:lang w:val="sv-SE"/>
        </w:rPr>
        <w:t>utökats med</w:t>
      </w:r>
      <w:r w:rsidRPr="00D9255B">
        <w:rPr>
          <w:sz w:val="22"/>
          <w:lang w:val="sv-SE"/>
        </w:rPr>
        <w:t xml:space="preserve"> följande läkemedel:</w:t>
      </w:r>
    </w:p>
    <w:p w14:paraId="43A5913B" w14:textId="77777777" w:rsidR="000E5CBC" w:rsidRDefault="000E5CBC">
      <w:pPr>
        <w:pStyle w:val="Leipteksti"/>
        <w:rPr>
          <w:lang w:val="sv-SE"/>
        </w:rPr>
      </w:pPr>
    </w:p>
    <w:p w14:paraId="41C16624" w14:textId="77777777" w:rsidR="00D330C8" w:rsidRPr="00D9255B" w:rsidRDefault="00D330C8">
      <w:pPr>
        <w:pStyle w:val="Leipteksti"/>
        <w:rPr>
          <w:lang w:val="sv-SE"/>
        </w:rPr>
      </w:pPr>
    </w:p>
    <w:p w14:paraId="33784786" w14:textId="59B2968E" w:rsidR="006B7450" w:rsidRDefault="00986306" w:rsidP="00D9255B">
      <w:pPr>
        <w:pStyle w:val="Default"/>
        <w:rPr>
          <w:bCs/>
          <w:sz w:val="22"/>
          <w:szCs w:val="22"/>
          <w:lang w:val="sv-SE" w:eastAsia="fi-FI"/>
        </w:rPr>
      </w:pPr>
      <w:r>
        <w:rPr>
          <w:sz w:val="22"/>
          <w:szCs w:val="22"/>
          <w:lang w:val="sv-SE"/>
        </w:rPr>
        <w:t>på sidan</w:t>
      </w:r>
      <w:r w:rsidR="002F0B9B">
        <w:rPr>
          <w:sz w:val="22"/>
          <w:szCs w:val="22"/>
          <w:lang w:val="sv-SE"/>
        </w:rPr>
        <w:t xml:space="preserve"> </w:t>
      </w:r>
      <w:r w:rsidR="000413D7">
        <w:rPr>
          <w:sz w:val="22"/>
          <w:szCs w:val="22"/>
          <w:lang w:val="sv-SE"/>
        </w:rPr>
        <w:t>176</w:t>
      </w:r>
      <w:r w:rsidR="006B7450">
        <w:rPr>
          <w:sz w:val="22"/>
          <w:szCs w:val="22"/>
          <w:lang w:val="sv-SE"/>
        </w:rPr>
        <w:t xml:space="preserve"> till atc-gruppen </w:t>
      </w:r>
      <w:r w:rsidR="002F0B9B">
        <w:rPr>
          <w:bCs/>
          <w:sz w:val="22"/>
          <w:szCs w:val="22"/>
          <w:lang w:val="sv-SE" w:eastAsia="fi-FI"/>
        </w:rPr>
        <w:t>L0</w:t>
      </w:r>
      <w:r w:rsidR="000413D7">
        <w:rPr>
          <w:bCs/>
          <w:sz w:val="22"/>
          <w:szCs w:val="22"/>
          <w:lang w:val="sv-SE" w:eastAsia="fi-FI"/>
        </w:rPr>
        <w:t>4AX07</w:t>
      </w:r>
      <w:r w:rsidR="002F0B9B">
        <w:rPr>
          <w:bCs/>
          <w:sz w:val="22"/>
          <w:szCs w:val="22"/>
          <w:lang w:val="sv-SE" w:eastAsia="fi-FI"/>
        </w:rPr>
        <w:t xml:space="preserve"> </w:t>
      </w:r>
      <w:r w:rsidR="000413D7">
        <w:rPr>
          <w:bCs/>
          <w:sz w:val="22"/>
          <w:szCs w:val="22"/>
          <w:lang w:val="sv-SE" w:eastAsia="fi-FI"/>
        </w:rPr>
        <w:t>dimetylfumarat</w:t>
      </w:r>
    </w:p>
    <w:p w14:paraId="285CAE5B" w14:textId="77777777" w:rsidR="006712DB" w:rsidRPr="006712DB" w:rsidRDefault="006712DB" w:rsidP="00D9255B">
      <w:pPr>
        <w:pStyle w:val="Default"/>
        <w:rPr>
          <w:sz w:val="22"/>
          <w:szCs w:val="22"/>
          <w:lang w:val="sv-SE"/>
        </w:rPr>
      </w:pPr>
    </w:p>
    <w:p w14:paraId="0699A843" w14:textId="2795396D" w:rsidR="006B7450" w:rsidRDefault="000413D7" w:rsidP="00D9255B">
      <w:pPr>
        <w:pStyle w:val="Default"/>
        <w:rPr>
          <w:sz w:val="22"/>
          <w:szCs w:val="22"/>
          <w:lang w:val="sv-SE"/>
        </w:rPr>
      </w:pPr>
      <w:r w:rsidRPr="000413D7">
        <w:rPr>
          <w:sz w:val="22"/>
          <w:szCs w:val="22"/>
          <w:lang w:val="sv-SE"/>
        </w:rPr>
        <w:t>2108</w:t>
      </w:r>
      <w:r w:rsidR="006712DB" w:rsidRPr="000413D7">
        <w:rPr>
          <w:sz w:val="22"/>
          <w:szCs w:val="22"/>
          <w:lang w:val="sv-SE"/>
        </w:rPr>
        <w:t xml:space="preserve"> </w:t>
      </w:r>
      <w:r w:rsidRPr="000413D7">
        <w:rPr>
          <w:sz w:val="22"/>
          <w:szCs w:val="22"/>
          <w:lang w:val="sv-SE"/>
        </w:rPr>
        <w:t>Dimethyl Fumarate Polpharma 240 mg enterokapsel</w:t>
      </w:r>
      <w:r w:rsidR="007F1725" w:rsidRPr="000413D7">
        <w:rPr>
          <w:sz w:val="22"/>
          <w:szCs w:val="22"/>
          <w:lang w:val="sv-SE"/>
        </w:rPr>
        <w:t>,</w:t>
      </w:r>
      <w:r w:rsidR="00986306" w:rsidRPr="000413D7">
        <w:rPr>
          <w:sz w:val="22"/>
          <w:szCs w:val="22"/>
          <w:lang w:val="sv-SE"/>
        </w:rPr>
        <w:t xml:space="preserve"> </w:t>
      </w:r>
      <w:r w:rsidRPr="000413D7">
        <w:rPr>
          <w:sz w:val="22"/>
          <w:szCs w:val="22"/>
          <w:lang w:val="sv-SE"/>
        </w:rPr>
        <w:t>Zak</w:t>
      </w:r>
      <w:r>
        <w:rPr>
          <w:sz w:val="22"/>
          <w:szCs w:val="22"/>
          <w:lang w:val="sv-SE"/>
        </w:rPr>
        <w:t>lady Farmaceutyczne Polharma S.A.</w:t>
      </w:r>
      <w:r w:rsidR="002F0B9B" w:rsidRPr="000413D7">
        <w:rPr>
          <w:sz w:val="22"/>
          <w:szCs w:val="22"/>
          <w:lang w:val="sv-SE"/>
        </w:rPr>
        <w:t xml:space="preserve">, </w:t>
      </w:r>
      <w:r>
        <w:rPr>
          <w:sz w:val="22"/>
          <w:szCs w:val="22"/>
          <w:lang w:val="sv-SE"/>
        </w:rPr>
        <w:t>EU/1/22/1635/</w:t>
      </w:r>
    </w:p>
    <w:p w14:paraId="22C8DF7E" w14:textId="0F32B6E6" w:rsidR="000413D7" w:rsidRDefault="000413D7" w:rsidP="00D9255B">
      <w:pPr>
        <w:pStyle w:val="Default"/>
        <w:rPr>
          <w:sz w:val="22"/>
          <w:szCs w:val="22"/>
          <w:lang w:val="sv-SE"/>
        </w:rPr>
      </w:pPr>
    </w:p>
    <w:p w14:paraId="6AC857C8" w14:textId="2D19E3F5" w:rsidR="000413D7" w:rsidRDefault="000413D7" w:rsidP="000413D7">
      <w:pPr>
        <w:pStyle w:val="Default"/>
        <w:rPr>
          <w:sz w:val="22"/>
          <w:szCs w:val="22"/>
          <w:lang w:val="sv-SE"/>
        </w:rPr>
      </w:pPr>
      <w:r w:rsidRPr="000413D7">
        <w:rPr>
          <w:sz w:val="22"/>
          <w:szCs w:val="22"/>
          <w:lang w:val="sv-SE"/>
        </w:rPr>
        <w:t>2</w:t>
      </w:r>
      <w:r>
        <w:rPr>
          <w:sz w:val="22"/>
          <w:szCs w:val="22"/>
          <w:lang w:val="sv-SE"/>
        </w:rPr>
        <w:t>269</w:t>
      </w:r>
      <w:r w:rsidRPr="000413D7">
        <w:rPr>
          <w:sz w:val="22"/>
          <w:szCs w:val="22"/>
          <w:lang w:val="sv-SE"/>
        </w:rPr>
        <w:t xml:space="preserve"> Dimethyl Fumarate Polpharma </w:t>
      </w:r>
      <w:r>
        <w:rPr>
          <w:sz w:val="22"/>
          <w:szCs w:val="22"/>
          <w:lang w:val="sv-SE"/>
        </w:rPr>
        <w:t>12</w:t>
      </w:r>
      <w:r w:rsidRPr="000413D7">
        <w:rPr>
          <w:sz w:val="22"/>
          <w:szCs w:val="22"/>
          <w:lang w:val="sv-SE"/>
        </w:rPr>
        <w:t>0 mg enterokapsel, Zak</w:t>
      </w:r>
      <w:r>
        <w:rPr>
          <w:sz w:val="22"/>
          <w:szCs w:val="22"/>
          <w:lang w:val="sv-SE"/>
        </w:rPr>
        <w:t>lady Farmaceutyczne Polharma S.A.</w:t>
      </w:r>
      <w:r w:rsidRPr="000413D7">
        <w:rPr>
          <w:sz w:val="22"/>
          <w:szCs w:val="22"/>
          <w:lang w:val="sv-SE"/>
        </w:rPr>
        <w:t xml:space="preserve">, </w:t>
      </w:r>
      <w:r>
        <w:rPr>
          <w:sz w:val="22"/>
          <w:szCs w:val="22"/>
          <w:lang w:val="sv-SE"/>
        </w:rPr>
        <w:t>EU/1/22/1635/</w:t>
      </w:r>
    </w:p>
    <w:p w14:paraId="279F4C08" w14:textId="77777777" w:rsidR="000413D7" w:rsidRPr="000413D7" w:rsidRDefault="000413D7" w:rsidP="00D9255B">
      <w:pPr>
        <w:pStyle w:val="Default"/>
        <w:rPr>
          <w:sz w:val="22"/>
          <w:szCs w:val="22"/>
          <w:lang w:val="sv-SE"/>
        </w:rPr>
      </w:pPr>
    </w:p>
    <w:p w14:paraId="4FD8C597" w14:textId="77777777" w:rsidR="000E5CBC" w:rsidRPr="000413D7" w:rsidRDefault="000E5CBC">
      <w:pPr>
        <w:pStyle w:val="Leipteksti"/>
        <w:rPr>
          <w:sz w:val="22"/>
          <w:szCs w:val="22"/>
          <w:lang w:val="sv-SE"/>
        </w:rPr>
      </w:pPr>
    </w:p>
    <w:p w14:paraId="4A2114FC" w14:textId="77777777" w:rsidR="000E5CBC" w:rsidRPr="000413D7" w:rsidRDefault="000E5CBC">
      <w:pPr>
        <w:pStyle w:val="Leipteksti"/>
        <w:rPr>
          <w:lang w:val="sv-SE"/>
        </w:rPr>
      </w:pPr>
    </w:p>
    <w:p w14:paraId="722EED4C" w14:textId="77777777" w:rsidR="000E5CBC" w:rsidRPr="000413D7" w:rsidRDefault="000E5CBC">
      <w:pPr>
        <w:pStyle w:val="Leipteksti"/>
        <w:rPr>
          <w:lang w:val="sv-SE"/>
        </w:rPr>
      </w:pPr>
    </w:p>
    <w:p w14:paraId="0D527014" w14:textId="77777777" w:rsidR="000E5CBC" w:rsidRPr="000413D7" w:rsidRDefault="000E5CBC">
      <w:pPr>
        <w:pStyle w:val="Leipteksti"/>
        <w:rPr>
          <w:lang w:val="sv-SE"/>
        </w:rPr>
      </w:pPr>
    </w:p>
    <w:p w14:paraId="2EA25F4C" w14:textId="77777777" w:rsidR="000E5CBC" w:rsidRPr="000413D7" w:rsidRDefault="000E5CBC">
      <w:pPr>
        <w:pStyle w:val="Leipteksti"/>
        <w:rPr>
          <w:lang w:val="sv-SE"/>
        </w:rPr>
      </w:pPr>
    </w:p>
    <w:p w14:paraId="262EAAA5" w14:textId="77777777" w:rsidR="000E5CBC" w:rsidRPr="000413D7" w:rsidRDefault="000E5CBC">
      <w:pPr>
        <w:pStyle w:val="Leipteksti"/>
        <w:rPr>
          <w:lang w:val="sv-SE"/>
        </w:rPr>
      </w:pPr>
    </w:p>
    <w:p w14:paraId="67555315" w14:textId="77777777" w:rsidR="000E5CBC" w:rsidRPr="000413D7" w:rsidRDefault="000E5CBC">
      <w:pPr>
        <w:pStyle w:val="Leipteksti"/>
        <w:rPr>
          <w:lang w:val="sv-SE"/>
        </w:rPr>
      </w:pPr>
    </w:p>
    <w:p w14:paraId="4F612FFC" w14:textId="77777777" w:rsidR="000E5CBC" w:rsidRPr="000413D7" w:rsidRDefault="000E5CBC">
      <w:pPr>
        <w:pStyle w:val="Leipteksti"/>
        <w:rPr>
          <w:lang w:val="sv-SE"/>
        </w:rPr>
      </w:pPr>
    </w:p>
    <w:p w14:paraId="5E7AAAD7" w14:textId="77777777" w:rsidR="000E5CBC" w:rsidRPr="000413D7" w:rsidRDefault="000E5CBC">
      <w:pPr>
        <w:pStyle w:val="Leipteksti"/>
        <w:rPr>
          <w:lang w:val="sv-SE"/>
        </w:rPr>
      </w:pPr>
    </w:p>
    <w:p w14:paraId="22F8E135" w14:textId="77777777" w:rsidR="000E5CBC" w:rsidRPr="000413D7" w:rsidRDefault="000E5CBC">
      <w:pPr>
        <w:pStyle w:val="Leipteksti"/>
        <w:rPr>
          <w:lang w:val="sv-SE"/>
        </w:rPr>
      </w:pPr>
    </w:p>
    <w:p w14:paraId="40E485B2" w14:textId="77777777" w:rsidR="000E5CBC" w:rsidRPr="000413D7" w:rsidRDefault="000E5CBC">
      <w:pPr>
        <w:pStyle w:val="Leipteksti"/>
        <w:rPr>
          <w:lang w:val="sv-SE"/>
        </w:rPr>
      </w:pPr>
    </w:p>
    <w:p w14:paraId="19E9D688" w14:textId="77777777" w:rsidR="000E5CBC" w:rsidRPr="000413D7" w:rsidRDefault="000E5CBC">
      <w:pPr>
        <w:pStyle w:val="Leipteksti"/>
        <w:rPr>
          <w:lang w:val="sv-SE"/>
        </w:rPr>
      </w:pPr>
    </w:p>
    <w:p w14:paraId="3AD7E338" w14:textId="77777777" w:rsidR="000E5CBC" w:rsidRPr="000413D7" w:rsidRDefault="000E5CBC">
      <w:pPr>
        <w:pStyle w:val="Leipteksti"/>
        <w:rPr>
          <w:lang w:val="sv-SE"/>
        </w:rPr>
      </w:pPr>
    </w:p>
    <w:p w14:paraId="07349D96" w14:textId="77777777" w:rsidR="000E5CBC" w:rsidRPr="000413D7" w:rsidRDefault="000E5CBC">
      <w:pPr>
        <w:pStyle w:val="Leipteksti"/>
        <w:rPr>
          <w:lang w:val="sv-SE"/>
        </w:rPr>
      </w:pPr>
    </w:p>
    <w:p w14:paraId="088E267D" w14:textId="77777777" w:rsidR="000E5CBC" w:rsidRPr="000413D7" w:rsidRDefault="000E5CBC">
      <w:pPr>
        <w:pStyle w:val="Leipteksti"/>
        <w:rPr>
          <w:lang w:val="sv-SE"/>
        </w:rPr>
      </w:pPr>
    </w:p>
    <w:p w14:paraId="50673637" w14:textId="77777777" w:rsidR="000E5CBC" w:rsidRPr="000413D7" w:rsidRDefault="000E5CBC">
      <w:pPr>
        <w:pStyle w:val="Leipteksti"/>
        <w:rPr>
          <w:lang w:val="sv-SE"/>
        </w:rPr>
      </w:pPr>
    </w:p>
    <w:p w14:paraId="2297CDA6" w14:textId="77777777" w:rsidR="000E5CBC" w:rsidRPr="000413D7" w:rsidRDefault="000E5CBC">
      <w:pPr>
        <w:pStyle w:val="Leipteksti"/>
        <w:rPr>
          <w:lang w:val="sv-SE"/>
        </w:rPr>
      </w:pPr>
    </w:p>
    <w:p w14:paraId="34B921D6" w14:textId="77777777" w:rsidR="000E5CBC" w:rsidRPr="000413D7" w:rsidRDefault="000E5CBC">
      <w:pPr>
        <w:pStyle w:val="Leipteksti"/>
        <w:rPr>
          <w:lang w:val="sv-SE"/>
        </w:rPr>
      </w:pPr>
    </w:p>
    <w:p w14:paraId="3D53E1FD" w14:textId="77777777" w:rsidR="000E5CBC" w:rsidRPr="000413D7" w:rsidRDefault="000E5CBC">
      <w:pPr>
        <w:pStyle w:val="Leipteksti"/>
        <w:rPr>
          <w:lang w:val="sv-SE"/>
        </w:rPr>
      </w:pPr>
    </w:p>
    <w:p w14:paraId="5611792E" w14:textId="77777777" w:rsidR="000E5CBC" w:rsidRPr="000413D7" w:rsidRDefault="000E5CBC">
      <w:pPr>
        <w:pStyle w:val="Leipteksti"/>
        <w:rPr>
          <w:lang w:val="sv-SE"/>
        </w:rPr>
      </w:pPr>
    </w:p>
    <w:p w14:paraId="7762C47B" w14:textId="77777777" w:rsidR="000E5CBC" w:rsidRPr="000413D7" w:rsidRDefault="000E5CBC">
      <w:pPr>
        <w:pStyle w:val="Leipteksti"/>
        <w:rPr>
          <w:lang w:val="sv-SE"/>
        </w:rPr>
      </w:pPr>
    </w:p>
    <w:p w14:paraId="23189CAB" w14:textId="77777777" w:rsidR="000E5CBC" w:rsidRPr="000413D7" w:rsidRDefault="000E5CBC">
      <w:pPr>
        <w:pStyle w:val="Leipteksti"/>
        <w:rPr>
          <w:lang w:val="sv-SE"/>
        </w:rPr>
      </w:pPr>
    </w:p>
    <w:p w14:paraId="023F1AE0" w14:textId="77777777" w:rsidR="000E5CBC" w:rsidRPr="000413D7" w:rsidRDefault="000E5CBC">
      <w:pPr>
        <w:pStyle w:val="Leipteksti"/>
        <w:rPr>
          <w:lang w:val="sv-SE"/>
        </w:rPr>
      </w:pPr>
    </w:p>
    <w:p w14:paraId="49F6B32E" w14:textId="77777777" w:rsidR="00D330C8" w:rsidRPr="000413D7" w:rsidRDefault="00D330C8">
      <w:pPr>
        <w:pStyle w:val="Leipteksti"/>
        <w:rPr>
          <w:lang w:val="sv-SE"/>
        </w:rPr>
      </w:pPr>
    </w:p>
    <w:p w14:paraId="1844C136" w14:textId="77777777" w:rsidR="00D330C8" w:rsidRPr="000413D7" w:rsidRDefault="00D330C8">
      <w:pPr>
        <w:pStyle w:val="Leipteksti"/>
        <w:rPr>
          <w:lang w:val="sv-SE"/>
        </w:rPr>
      </w:pPr>
    </w:p>
    <w:p w14:paraId="20B4E267" w14:textId="77777777" w:rsidR="00D330C8" w:rsidRPr="000413D7" w:rsidRDefault="00D330C8">
      <w:pPr>
        <w:pStyle w:val="Leipteksti"/>
        <w:rPr>
          <w:lang w:val="sv-SE"/>
        </w:rPr>
      </w:pPr>
    </w:p>
    <w:p w14:paraId="565E3C38" w14:textId="77777777" w:rsidR="00D330C8" w:rsidRPr="000413D7" w:rsidRDefault="00D330C8">
      <w:pPr>
        <w:pStyle w:val="Leipteksti"/>
        <w:rPr>
          <w:lang w:val="sv-SE"/>
        </w:rPr>
      </w:pPr>
    </w:p>
    <w:p w14:paraId="78391006" w14:textId="77777777" w:rsidR="00D330C8" w:rsidRPr="000413D7" w:rsidRDefault="00D330C8">
      <w:pPr>
        <w:pStyle w:val="Leipteksti"/>
        <w:rPr>
          <w:lang w:val="sv-SE"/>
        </w:rPr>
      </w:pPr>
    </w:p>
    <w:p w14:paraId="4028B4A9" w14:textId="77777777" w:rsidR="00D330C8" w:rsidRPr="000413D7" w:rsidRDefault="00D330C8">
      <w:pPr>
        <w:pStyle w:val="Leipteksti"/>
        <w:rPr>
          <w:lang w:val="sv-SE"/>
        </w:rPr>
      </w:pPr>
    </w:p>
    <w:p w14:paraId="74A7823F" w14:textId="77777777" w:rsidR="00D330C8" w:rsidRPr="000413D7" w:rsidRDefault="00D330C8">
      <w:pPr>
        <w:pStyle w:val="Leipteksti"/>
        <w:rPr>
          <w:lang w:val="sv-SE"/>
        </w:rPr>
      </w:pPr>
    </w:p>
    <w:p w14:paraId="593C9655" w14:textId="77777777" w:rsidR="00D330C8" w:rsidRPr="000413D7" w:rsidRDefault="00D330C8">
      <w:pPr>
        <w:pStyle w:val="Leipteksti"/>
        <w:rPr>
          <w:lang w:val="sv-SE"/>
        </w:rPr>
      </w:pPr>
    </w:p>
    <w:p w14:paraId="04602701" w14:textId="77777777" w:rsidR="00D330C8" w:rsidRPr="000413D7" w:rsidRDefault="00D330C8">
      <w:pPr>
        <w:pStyle w:val="Leipteksti"/>
        <w:rPr>
          <w:lang w:val="sv-SE"/>
        </w:rPr>
      </w:pPr>
    </w:p>
    <w:p w14:paraId="77C508F5" w14:textId="77777777" w:rsidR="00D330C8" w:rsidRPr="000413D7" w:rsidRDefault="00D330C8">
      <w:pPr>
        <w:pStyle w:val="Leipteksti"/>
        <w:rPr>
          <w:lang w:val="sv-SE"/>
        </w:rPr>
      </w:pPr>
    </w:p>
    <w:p w14:paraId="5CF596AA" w14:textId="77777777" w:rsidR="00D330C8" w:rsidRPr="000413D7" w:rsidRDefault="00D330C8">
      <w:pPr>
        <w:pStyle w:val="Leipteksti"/>
        <w:rPr>
          <w:lang w:val="sv-SE"/>
        </w:rPr>
      </w:pPr>
    </w:p>
    <w:p w14:paraId="54A1D4BE" w14:textId="77777777" w:rsidR="00D330C8" w:rsidRPr="000413D7" w:rsidRDefault="00D330C8">
      <w:pPr>
        <w:pStyle w:val="Leipteksti"/>
        <w:rPr>
          <w:lang w:val="sv-SE"/>
        </w:rPr>
      </w:pPr>
    </w:p>
    <w:p w14:paraId="5F6B66D2" w14:textId="77777777" w:rsidR="00D330C8" w:rsidRPr="000413D7" w:rsidRDefault="00D330C8">
      <w:pPr>
        <w:pStyle w:val="Leipteksti"/>
        <w:rPr>
          <w:lang w:val="sv-SE"/>
        </w:rPr>
      </w:pPr>
    </w:p>
    <w:p w14:paraId="36547269" w14:textId="77777777" w:rsidR="00D330C8" w:rsidRPr="000413D7" w:rsidRDefault="00D330C8">
      <w:pPr>
        <w:pStyle w:val="Leipteksti"/>
        <w:rPr>
          <w:lang w:val="sv-SE"/>
        </w:rPr>
      </w:pPr>
    </w:p>
    <w:p w14:paraId="60B6041A" w14:textId="77777777" w:rsidR="00D330C8" w:rsidRPr="000413D7" w:rsidRDefault="00D330C8">
      <w:pPr>
        <w:pStyle w:val="Leipteksti"/>
        <w:rPr>
          <w:lang w:val="sv-SE"/>
        </w:rPr>
      </w:pPr>
    </w:p>
    <w:p w14:paraId="41C8511B" w14:textId="77777777" w:rsidR="00D330C8" w:rsidRPr="000413D7" w:rsidRDefault="00D330C8">
      <w:pPr>
        <w:pStyle w:val="Leipteksti"/>
        <w:rPr>
          <w:lang w:val="sv-SE"/>
        </w:rPr>
      </w:pPr>
    </w:p>
    <w:p w14:paraId="3CDC55B8" w14:textId="77777777" w:rsidR="00D330C8" w:rsidRPr="000413D7" w:rsidRDefault="00D330C8">
      <w:pPr>
        <w:pStyle w:val="Leipteksti"/>
        <w:rPr>
          <w:lang w:val="sv-SE"/>
        </w:rPr>
      </w:pPr>
    </w:p>
    <w:p w14:paraId="6BD156AC" w14:textId="77777777" w:rsidR="00D330C8" w:rsidRPr="000413D7" w:rsidRDefault="00D330C8">
      <w:pPr>
        <w:pStyle w:val="Leipteksti"/>
        <w:rPr>
          <w:lang w:val="sv-SE"/>
        </w:rPr>
      </w:pPr>
    </w:p>
    <w:p w14:paraId="58F6F4BA" w14:textId="77777777" w:rsidR="00D330C8" w:rsidRPr="000413D7" w:rsidRDefault="00D330C8">
      <w:pPr>
        <w:pStyle w:val="Leipteksti"/>
        <w:rPr>
          <w:lang w:val="sv-SE"/>
        </w:rPr>
      </w:pPr>
    </w:p>
    <w:p w14:paraId="1517614F" w14:textId="77777777" w:rsidR="000E5CBC" w:rsidRPr="000413D7" w:rsidRDefault="000E5CBC">
      <w:pPr>
        <w:pStyle w:val="Leipteksti"/>
        <w:spacing w:before="9"/>
        <w:rPr>
          <w:lang w:val="sv-SE"/>
        </w:rPr>
      </w:pPr>
    </w:p>
    <w:p w14:paraId="3CFCD018" w14:textId="77777777" w:rsidR="000E5CBC" w:rsidRPr="003E3D2B" w:rsidRDefault="00D04BC5">
      <w:pPr>
        <w:spacing w:before="1" w:line="336" w:lineRule="auto"/>
        <w:ind w:left="112" w:right="165"/>
        <w:rPr>
          <w:sz w:val="16"/>
        </w:rPr>
      </w:pPr>
      <w:r w:rsidRPr="003E3D2B">
        <w:rPr>
          <w:color w:val="5E6A71"/>
          <w:sz w:val="16"/>
        </w:rPr>
        <w:t xml:space="preserve">Lääkealan turvallisuus- ja kehittämiskeskus  |  Säkerhets- och utvecklingscentret för läkemedelsområdet  |  Finnish Medicines Agency  PB 55, 00034 FIMEA  |    </w:t>
      </w:r>
      <w:r w:rsidRPr="003E3D2B">
        <w:rPr>
          <w:sz w:val="16"/>
        </w:rPr>
        <w:t xml:space="preserve">Tfn 029 522 3341  |  </w:t>
      </w:r>
      <w:hyperlink r:id="rId5">
        <w:r w:rsidRPr="003E3D2B">
          <w:rPr>
            <w:sz w:val="16"/>
          </w:rPr>
          <w:t>kirjaamo@fimea.fi</w:t>
        </w:r>
      </w:hyperlink>
      <w:r w:rsidRPr="003E3D2B">
        <w:rPr>
          <w:sz w:val="16"/>
        </w:rPr>
        <w:t xml:space="preserve">  | </w:t>
      </w:r>
      <w:hyperlink r:id="rId6">
        <w:r w:rsidRPr="003E3D2B">
          <w:rPr>
            <w:sz w:val="16"/>
          </w:rPr>
          <w:t>www.fimea.fi</w:t>
        </w:r>
      </w:hyperlink>
      <w:r w:rsidRPr="003E3D2B">
        <w:rPr>
          <w:sz w:val="16"/>
        </w:rPr>
        <w:t xml:space="preserve">    |  FO-nummer</w:t>
      </w:r>
      <w:r w:rsidRPr="003E3D2B">
        <w:rPr>
          <w:spacing w:val="5"/>
          <w:sz w:val="16"/>
        </w:rPr>
        <w:t xml:space="preserve"> </w:t>
      </w:r>
      <w:r w:rsidRPr="003E3D2B">
        <w:rPr>
          <w:sz w:val="16"/>
        </w:rPr>
        <w:t>0921536-6</w:t>
      </w:r>
    </w:p>
    <w:sectPr w:rsidR="000E5CBC" w:rsidRPr="003E3D2B">
      <w:type w:val="continuous"/>
      <w:pgSz w:w="11910" w:h="16840"/>
      <w:pgMar w:top="48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BC"/>
    <w:rsid w:val="000413D7"/>
    <w:rsid w:val="000836FD"/>
    <w:rsid w:val="000E5CBC"/>
    <w:rsid w:val="001041E1"/>
    <w:rsid w:val="00261166"/>
    <w:rsid w:val="002F0B9B"/>
    <w:rsid w:val="003E3D2B"/>
    <w:rsid w:val="003F424E"/>
    <w:rsid w:val="00402DA7"/>
    <w:rsid w:val="00512A16"/>
    <w:rsid w:val="0056572F"/>
    <w:rsid w:val="006712DB"/>
    <w:rsid w:val="006B7450"/>
    <w:rsid w:val="007F1725"/>
    <w:rsid w:val="00986306"/>
    <w:rsid w:val="00A977F6"/>
    <w:rsid w:val="00D04BC5"/>
    <w:rsid w:val="00D330C8"/>
    <w:rsid w:val="00D9255B"/>
    <w:rsid w:val="00DC5F31"/>
    <w:rsid w:val="00DD5289"/>
    <w:rsid w:val="00E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2258"/>
  <w15:docId w15:val="{B50A1481-580D-4CB0-A6C4-B6F5D0F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paragraph" w:styleId="Otsikko1">
    <w:name w:val="heading 1"/>
    <w:basedOn w:val="Normaali"/>
    <w:uiPriority w:val="1"/>
    <w:qFormat/>
    <w:pPr>
      <w:ind w:right="229"/>
      <w:jc w:val="center"/>
      <w:outlineLvl w:val="0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customStyle="1" w:styleId="Default">
    <w:name w:val="Default"/>
    <w:rsid w:val="00D9255B"/>
    <w:pPr>
      <w:widowControl/>
      <w:adjustRightInd w:val="0"/>
    </w:pPr>
    <w:rPr>
      <w:rFonts w:ascii="Arial" w:hAnsi="Arial" w:cs="Arial"/>
      <w:color w:val="000000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4BC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BC5"/>
    <w:rPr>
      <w:rFonts w:ascii="Segoe UI" w:eastAsia="Arial" w:hAnsi="Segoe UI" w:cs="Segoe UI"/>
      <w:sz w:val="18"/>
      <w:szCs w:val="18"/>
    </w:rPr>
  </w:style>
  <w:style w:type="paragraph" w:styleId="Yltunniste">
    <w:name w:val="header"/>
    <w:basedOn w:val="Normaali"/>
    <w:link w:val="YltunnisteChar"/>
    <w:rsid w:val="006712DB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szCs w:val="20"/>
      <w:lang w:val="fi-FI"/>
    </w:rPr>
  </w:style>
  <w:style w:type="character" w:customStyle="1" w:styleId="YltunnisteChar">
    <w:name w:val="Ylätunniste Char"/>
    <w:basedOn w:val="Kappaleenoletusfontti"/>
    <w:link w:val="Yltunniste"/>
    <w:rsid w:val="006712DB"/>
    <w:rPr>
      <w:rFonts w:ascii="Arial" w:eastAsia="Times New Roman" w:hAnsi="Arial" w:cs="Times New Roman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mea.fi/" TargetMode="External"/><Relationship Id="rId5" Type="http://schemas.openxmlformats.org/officeDocument/2006/relationships/hyperlink" Target="mailto:kirjaamo@fimea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Fimea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Laakso Merja</dc:creator>
  <cp:lastModifiedBy>Laakso Merja</cp:lastModifiedBy>
  <cp:revision>3</cp:revision>
  <cp:lastPrinted>2019-08-19T11:03:00Z</cp:lastPrinted>
  <dcterms:created xsi:type="dcterms:W3CDTF">2022-09-02T10:18:00Z</dcterms:created>
  <dcterms:modified xsi:type="dcterms:W3CDTF">2022-09-02T10:27:00Z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2019-08-19T00:00:00Z</vt:filetime>
  </property>
</Properties>
</file>