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9859" w14:textId="43E34B34" w:rsidR="00C96DBC" w:rsidRPr="00246C19" w:rsidRDefault="00AF2678" w:rsidP="00A0364C">
      <w:pPr>
        <w:rPr>
          <w:rFonts w:ascii="Aptos" w:hAnsi="Aptos" w:cstheme="majorHAnsi"/>
          <w:b/>
          <w:bCs/>
          <w:i/>
          <w:iCs/>
          <w:lang w:val="fi-FI"/>
        </w:rPr>
      </w:pPr>
      <w:proofErr w:type="spellStart"/>
      <w:r w:rsidRPr="00246C19">
        <w:rPr>
          <w:rFonts w:ascii="Aptos" w:hAnsi="Aptos" w:cstheme="majorHAnsi"/>
          <w:b/>
          <w:bCs/>
          <w:lang w:val="fi-FI"/>
        </w:rPr>
        <w:t>Templaatti</w:t>
      </w:r>
      <w:proofErr w:type="spellEnd"/>
      <w:r w:rsidRPr="00246C19">
        <w:rPr>
          <w:rFonts w:ascii="Aptos" w:hAnsi="Aptos" w:cstheme="majorHAnsi"/>
          <w:b/>
          <w:bCs/>
          <w:lang w:val="fi-FI"/>
        </w:rPr>
        <w:t xml:space="preserve"> </w:t>
      </w:r>
      <w:proofErr w:type="spellStart"/>
      <w:r w:rsidR="00C65B5D" w:rsidRPr="00246C19">
        <w:rPr>
          <w:rFonts w:ascii="Aptos" w:hAnsi="Aptos" w:cstheme="majorHAnsi"/>
          <w:b/>
          <w:bCs/>
          <w:lang w:val="fi-FI"/>
        </w:rPr>
        <w:t>mononationaali</w:t>
      </w:r>
      <w:r w:rsidRPr="00246C19">
        <w:rPr>
          <w:rFonts w:ascii="Aptos" w:hAnsi="Aptos" w:cstheme="majorHAnsi"/>
          <w:b/>
          <w:bCs/>
          <w:lang w:val="fi-FI"/>
        </w:rPr>
        <w:t>sen</w:t>
      </w:r>
      <w:proofErr w:type="spellEnd"/>
      <w:r w:rsidR="000846D5" w:rsidRPr="00246C19">
        <w:rPr>
          <w:rFonts w:ascii="Aptos" w:hAnsi="Aptos" w:cstheme="majorHAnsi"/>
          <w:b/>
          <w:bCs/>
          <w:lang w:val="fi-FI"/>
        </w:rPr>
        <w:t xml:space="preserve"> akateemisen</w:t>
      </w:r>
      <w:r w:rsidR="00FB0341" w:rsidRPr="00246C19">
        <w:rPr>
          <w:rFonts w:ascii="Aptos" w:hAnsi="Aptos" w:cstheme="majorHAnsi"/>
          <w:b/>
          <w:bCs/>
          <w:lang w:val="fi-FI"/>
        </w:rPr>
        <w:t>, tutkijalähtöisen</w:t>
      </w:r>
      <w:r w:rsidR="000846D5" w:rsidRPr="00246C19">
        <w:rPr>
          <w:rFonts w:ascii="Aptos" w:hAnsi="Aptos" w:cstheme="majorHAnsi"/>
          <w:b/>
          <w:bCs/>
          <w:lang w:val="fi-FI"/>
        </w:rPr>
        <w:t xml:space="preserve"> </w:t>
      </w:r>
      <w:r w:rsidRPr="00246C19">
        <w:rPr>
          <w:rFonts w:ascii="Aptos" w:hAnsi="Aptos" w:cstheme="majorHAnsi"/>
          <w:b/>
          <w:bCs/>
          <w:lang w:val="fi-FI"/>
        </w:rPr>
        <w:t>tutkimuksen vuosiraportille</w:t>
      </w:r>
      <w:r w:rsidR="00CC1D13" w:rsidRPr="00246C19">
        <w:rPr>
          <w:rFonts w:ascii="Aptos" w:hAnsi="Aptos" w:cstheme="majorHAnsi"/>
          <w:b/>
          <w:bCs/>
          <w:lang w:val="fi-FI"/>
        </w:rPr>
        <w:t>, kun tutkimusvalmiste on myyntiluvallinen</w:t>
      </w:r>
    </w:p>
    <w:p w14:paraId="0F8E8FF6" w14:textId="77777777" w:rsidR="00C96DBC" w:rsidRPr="00246C19" w:rsidRDefault="00C96DBC" w:rsidP="00A0364C">
      <w:pPr>
        <w:rPr>
          <w:rFonts w:ascii="Aptos" w:hAnsi="Aptos" w:cs="Times"/>
          <w:sz w:val="22"/>
          <w:szCs w:val="22"/>
          <w:lang w:val="fi-FI"/>
        </w:rPr>
      </w:pPr>
    </w:p>
    <w:p w14:paraId="6B358D22" w14:textId="0FE18E9B" w:rsidR="00C96DBC" w:rsidRPr="007A6EEC" w:rsidRDefault="00C96DBC" w:rsidP="00D05BC4">
      <w:pPr>
        <w:pStyle w:val="Otsikko1"/>
        <w:rPr>
          <w:b/>
          <w:bCs/>
        </w:rPr>
      </w:pPr>
      <w:r w:rsidRPr="007A6EEC">
        <w:rPr>
          <w:b/>
          <w:bCs/>
        </w:rPr>
        <w:t xml:space="preserve">Annual Safety </w:t>
      </w:r>
      <w:r w:rsidR="00D719E4" w:rsidRPr="007A6EEC">
        <w:rPr>
          <w:b/>
          <w:bCs/>
        </w:rPr>
        <w:t>R</w:t>
      </w:r>
      <w:r w:rsidRPr="007A6EEC">
        <w:rPr>
          <w:b/>
          <w:bCs/>
        </w:rPr>
        <w:t>eport</w:t>
      </w:r>
      <w:r w:rsidR="00D719E4" w:rsidRPr="007A6EEC">
        <w:rPr>
          <w:b/>
          <w:bCs/>
        </w:rPr>
        <w:t xml:space="preserve"> (ASR)</w:t>
      </w:r>
    </w:p>
    <w:p w14:paraId="0074371C" w14:textId="77777777" w:rsidR="00C96DBC" w:rsidRPr="00246C19" w:rsidRDefault="00C96DBC" w:rsidP="00A0364C">
      <w:pPr>
        <w:rPr>
          <w:rFonts w:ascii="Aptos" w:hAnsi="Aptos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803"/>
      </w:tblGrid>
      <w:tr w:rsidR="00D547C0" w:rsidRPr="00246C19" w14:paraId="03501F0C" w14:textId="77777777" w:rsidTr="00A72238">
        <w:trPr>
          <w:trHeight w:val="403"/>
        </w:trPr>
        <w:tc>
          <w:tcPr>
            <w:tcW w:w="9484" w:type="dxa"/>
            <w:gridSpan w:val="2"/>
            <w:vAlign w:val="center"/>
          </w:tcPr>
          <w:p w14:paraId="38612EE0" w14:textId="19DF745A" w:rsidR="00D547C0" w:rsidRPr="00246C19" w:rsidRDefault="00D547C0" w:rsidP="00A0364C">
            <w:pPr>
              <w:rPr>
                <w:rFonts w:ascii="Aptos" w:hAnsi="Aptos"/>
                <w:b/>
                <w:bCs/>
                <w:sz w:val="22"/>
                <w:szCs w:val="22"/>
                <w:lang w:val="pt-PT"/>
              </w:rPr>
            </w:pPr>
            <w:proofErr w:type="spellStart"/>
            <w:r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>Information</w:t>
            </w:r>
            <w:proofErr w:type="spellEnd"/>
            <w:r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>of</w:t>
            </w:r>
            <w:proofErr w:type="spellEnd"/>
            <w:r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 xml:space="preserve"> </w:t>
            </w:r>
            <w:proofErr w:type="spellStart"/>
            <w:r w:rsidR="004B4D63"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>C</w:t>
            </w:r>
            <w:r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>linical</w:t>
            </w:r>
            <w:proofErr w:type="spellEnd"/>
            <w:r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 xml:space="preserve"> </w:t>
            </w:r>
            <w:r w:rsidR="004B4D63"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>T</w:t>
            </w:r>
            <w:r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>rial:</w:t>
            </w:r>
          </w:p>
        </w:tc>
      </w:tr>
      <w:tr w:rsidR="00C96DBC" w:rsidRPr="00246C19" w14:paraId="68860B13" w14:textId="77777777" w:rsidTr="00A0364C">
        <w:trPr>
          <w:trHeight w:val="403"/>
        </w:trPr>
        <w:tc>
          <w:tcPr>
            <w:tcW w:w="3681" w:type="dxa"/>
            <w:vAlign w:val="center"/>
          </w:tcPr>
          <w:p w14:paraId="0572D410" w14:textId="00857AA4" w:rsidR="00C96DBC" w:rsidRPr="00246C19" w:rsidRDefault="0050476F" w:rsidP="00A0364C">
            <w:pPr>
              <w:rPr>
                <w:rFonts w:ascii="Aptos" w:hAnsi="Aptos" w:cstheme="majorHAnsi"/>
                <w:b/>
                <w:sz w:val="22"/>
                <w:szCs w:val="22"/>
                <w:lang w:val="pt-PT"/>
              </w:rPr>
            </w:pPr>
            <w:r w:rsidRPr="00246C19"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 xml:space="preserve">EU CT </w:t>
            </w:r>
            <w:proofErr w:type="spellStart"/>
            <w:r w:rsidRPr="00246C19"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>n</w:t>
            </w:r>
            <w:r w:rsidR="00BE105D" w:rsidRPr="00246C19">
              <w:rPr>
                <w:rFonts w:ascii="Aptos" w:hAnsi="Aptos" w:cstheme="majorHAnsi"/>
                <w:b/>
                <w:sz w:val="22"/>
                <w:szCs w:val="22"/>
                <w:lang w:val="pt-PT"/>
              </w:rPr>
              <w:t>umber</w:t>
            </w:r>
            <w:proofErr w:type="spellEnd"/>
          </w:p>
        </w:tc>
        <w:tc>
          <w:tcPr>
            <w:tcW w:w="5803" w:type="dxa"/>
          </w:tcPr>
          <w:p w14:paraId="213E27B5" w14:textId="77777777" w:rsidR="00C96DBC" w:rsidRPr="00246C19" w:rsidRDefault="00C96DBC" w:rsidP="00A0364C">
            <w:pPr>
              <w:rPr>
                <w:rFonts w:ascii="Aptos" w:hAnsi="Aptos"/>
                <w:b/>
                <w:bCs/>
                <w:sz w:val="22"/>
                <w:szCs w:val="22"/>
                <w:lang w:val="pt-PT"/>
              </w:rPr>
            </w:pPr>
          </w:p>
        </w:tc>
      </w:tr>
      <w:tr w:rsidR="00C96DBC" w:rsidRPr="00246C19" w14:paraId="56C69CE0" w14:textId="77777777" w:rsidTr="00A0364C">
        <w:trPr>
          <w:trHeight w:val="409"/>
        </w:trPr>
        <w:tc>
          <w:tcPr>
            <w:tcW w:w="3681" w:type="dxa"/>
            <w:vAlign w:val="center"/>
          </w:tcPr>
          <w:p w14:paraId="7963BAEB" w14:textId="77777777" w:rsidR="00C96DBC" w:rsidRPr="00246C19" w:rsidRDefault="00C96DBC" w:rsidP="00A0364C">
            <w:pPr>
              <w:rPr>
                <w:rFonts w:ascii="Aptos" w:hAnsi="Aptos" w:cstheme="majorHAnsi"/>
                <w:b/>
                <w:sz w:val="22"/>
                <w:szCs w:val="22"/>
              </w:rPr>
            </w:pPr>
            <w:r w:rsidRPr="00246C19">
              <w:rPr>
                <w:rFonts w:ascii="Aptos" w:hAnsi="Aptos" w:cstheme="majorHAnsi"/>
                <w:b/>
                <w:sz w:val="22"/>
                <w:szCs w:val="22"/>
              </w:rPr>
              <w:t>Clinical Trial Title</w:t>
            </w:r>
          </w:p>
        </w:tc>
        <w:tc>
          <w:tcPr>
            <w:tcW w:w="5803" w:type="dxa"/>
          </w:tcPr>
          <w:p w14:paraId="0206B7D2" w14:textId="77777777" w:rsidR="00C96DBC" w:rsidRPr="00246C19" w:rsidRDefault="00C96DBC" w:rsidP="00A0364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ED000F" w:rsidRPr="00246C19" w14:paraId="2E8F0836" w14:textId="77777777" w:rsidTr="00A0364C">
        <w:trPr>
          <w:trHeight w:val="415"/>
        </w:trPr>
        <w:tc>
          <w:tcPr>
            <w:tcW w:w="3681" w:type="dxa"/>
            <w:vAlign w:val="center"/>
          </w:tcPr>
          <w:p w14:paraId="46DAA7BA" w14:textId="7808AD83" w:rsidR="00ED000F" w:rsidRPr="00246C19" w:rsidRDefault="00ED000F" w:rsidP="00A0364C">
            <w:pPr>
              <w:rPr>
                <w:rFonts w:ascii="Aptos" w:hAnsi="Aptos" w:cstheme="majorHAnsi"/>
                <w:b/>
                <w:sz w:val="22"/>
                <w:szCs w:val="22"/>
              </w:rPr>
            </w:pPr>
            <w:r w:rsidRPr="00246C19">
              <w:rPr>
                <w:rFonts w:ascii="Aptos" w:hAnsi="Aptos" w:cstheme="majorHAnsi"/>
                <w:b/>
                <w:sz w:val="22"/>
                <w:szCs w:val="22"/>
              </w:rPr>
              <w:t>Investigational Medicinal Product</w:t>
            </w:r>
            <w:r w:rsidR="00917346" w:rsidRPr="00246C19">
              <w:rPr>
                <w:rFonts w:ascii="Aptos" w:hAnsi="Aptos" w:cstheme="majorHAnsi"/>
                <w:b/>
                <w:sz w:val="22"/>
                <w:szCs w:val="22"/>
              </w:rPr>
              <w:t xml:space="preserve"> (</w:t>
            </w:r>
            <w:r w:rsidR="006C60C3" w:rsidRPr="00246C19">
              <w:rPr>
                <w:rFonts w:ascii="Aptos" w:hAnsi="Aptos" w:cstheme="majorHAnsi"/>
                <w:b/>
                <w:sz w:val="22"/>
                <w:szCs w:val="22"/>
              </w:rPr>
              <w:t>IMP</w:t>
            </w:r>
            <w:r w:rsidR="005D1051" w:rsidRPr="00246C19">
              <w:rPr>
                <w:rFonts w:ascii="Aptos" w:hAnsi="Aptos" w:cstheme="majorHAnsi"/>
                <w:b/>
                <w:sz w:val="22"/>
                <w:szCs w:val="22"/>
              </w:rPr>
              <w:t>) (</w:t>
            </w:r>
            <w:r w:rsidR="00D714F5" w:rsidRPr="00246C19">
              <w:rPr>
                <w:rFonts w:ascii="Aptos" w:hAnsi="Aptos" w:cstheme="majorHAnsi"/>
                <w:b/>
                <w:sz w:val="22"/>
                <w:szCs w:val="22"/>
              </w:rPr>
              <w:t xml:space="preserve">Active substance and </w:t>
            </w:r>
            <w:r w:rsidR="00CE0373" w:rsidRPr="00246C19">
              <w:rPr>
                <w:rFonts w:ascii="Aptos" w:hAnsi="Aptos" w:cstheme="majorHAnsi"/>
                <w:b/>
                <w:sz w:val="22"/>
                <w:szCs w:val="22"/>
              </w:rPr>
              <w:t xml:space="preserve">Trade </w:t>
            </w:r>
            <w:r w:rsidR="00D714F5" w:rsidRPr="00246C19">
              <w:rPr>
                <w:rFonts w:ascii="Aptos" w:hAnsi="Aptos" w:cstheme="majorHAnsi"/>
                <w:b/>
                <w:sz w:val="22"/>
                <w:szCs w:val="22"/>
              </w:rPr>
              <w:t>name</w:t>
            </w:r>
            <w:r w:rsidR="00917346" w:rsidRPr="00246C19">
              <w:rPr>
                <w:rFonts w:ascii="Aptos" w:hAnsi="Aptos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5803" w:type="dxa"/>
          </w:tcPr>
          <w:p w14:paraId="4D61733F" w14:textId="77777777" w:rsidR="00ED000F" w:rsidRPr="00246C19" w:rsidRDefault="00ED000F" w:rsidP="00A0364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96DBC" w:rsidRPr="00246C19" w14:paraId="2DFCBAF6" w14:textId="77777777" w:rsidTr="00A0364C">
        <w:trPr>
          <w:trHeight w:val="415"/>
        </w:trPr>
        <w:tc>
          <w:tcPr>
            <w:tcW w:w="3681" w:type="dxa"/>
            <w:vAlign w:val="center"/>
          </w:tcPr>
          <w:p w14:paraId="1C7D0FF3" w14:textId="77777777" w:rsidR="00C96DBC" w:rsidRPr="00246C19" w:rsidRDefault="00C96DBC" w:rsidP="00A0364C">
            <w:pPr>
              <w:rPr>
                <w:rFonts w:ascii="Aptos" w:hAnsi="Aptos" w:cstheme="majorHAnsi"/>
                <w:b/>
                <w:sz w:val="22"/>
                <w:szCs w:val="22"/>
              </w:rPr>
            </w:pPr>
            <w:r w:rsidRPr="00246C19">
              <w:rPr>
                <w:rFonts w:ascii="Aptos" w:hAnsi="Aptos" w:cstheme="majorHAnsi"/>
                <w:b/>
                <w:sz w:val="22"/>
                <w:szCs w:val="22"/>
              </w:rPr>
              <w:t>Sponsor</w:t>
            </w:r>
          </w:p>
        </w:tc>
        <w:tc>
          <w:tcPr>
            <w:tcW w:w="5803" w:type="dxa"/>
          </w:tcPr>
          <w:p w14:paraId="04D9AE34" w14:textId="77777777" w:rsidR="00C96DBC" w:rsidRPr="00246C19" w:rsidRDefault="00C96DBC" w:rsidP="00A0364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96DBC" w:rsidRPr="00246C19" w14:paraId="5CBBC347" w14:textId="77777777" w:rsidTr="00A0364C">
        <w:trPr>
          <w:trHeight w:val="421"/>
        </w:trPr>
        <w:tc>
          <w:tcPr>
            <w:tcW w:w="3681" w:type="dxa"/>
            <w:vAlign w:val="center"/>
          </w:tcPr>
          <w:p w14:paraId="539D4070" w14:textId="77777777" w:rsidR="00C96DBC" w:rsidRPr="00246C19" w:rsidRDefault="00C96DBC" w:rsidP="00A0364C">
            <w:pPr>
              <w:rPr>
                <w:rFonts w:ascii="Aptos" w:hAnsi="Aptos" w:cstheme="majorHAnsi"/>
                <w:b/>
                <w:sz w:val="22"/>
                <w:szCs w:val="22"/>
              </w:rPr>
            </w:pPr>
            <w:r w:rsidRPr="00246C19">
              <w:rPr>
                <w:rFonts w:ascii="Aptos" w:hAnsi="Aptos" w:cstheme="majorHAnsi"/>
                <w:b/>
                <w:sz w:val="22"/>
                <w:szCs w:val="22"/>
              </w:rPr>
              <w:t>Designated reporter</w:t>
            </w:r>
          </w:p>
        </w:tc>
        <w:tc>
          <w:tcPr>
            <w:tcW w:w="5803" w:type="dxa"/>
          </w:tcPr>
          <w:p w14:paraId="52BDF70E" w14:textId="77777777" w:rsidR="00C96DBC" w:rsidRPr="00246C19" w:rsidRDefault="00C96DBC" w:rsidP="00A0364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96DBC" w:rsidRPr="00246C19" w14:paraId="00AB7CC4" w14:textId="77777777" w:rsidTr="00A0364C">
        <w:trPr>
          <w:trHeight w:val="411"/>
        </w:trPr>
        <w:tc>
          <w:tcPr>
            <w:tcW w:w="3681" w:type="dxa"/>
            <w:vAlign w:val="center"/>
          </w:tcPr>
          <w:p w14:paraId="5BF517EE" w14:textId="77777777" w:rsidR="00C96DBC" w:rsidRPr="00246C19" w:rsidRDefault="00C96DBC" w:rsidP="00A0364C">
            <w:pPr>
              <w:rPr>
                <w:rFonts w:ascii="Aptos" w:hAnsi="Aptos" w:cstheme="majorHAnsi"/>
                <w:b/>
                <w:sz w:val="22"/>
                <w:szCs w:val="22"/>
              </w:rPr>
            </w:pPr>
            <w:r w:rsidRPr="00246C19">
              <w:rPr>
                <w:rFonts w:ascii="Aptos" w:hAnsi="Aptos" w:cstheme="majorHAnsi"/>
                <w:b/>
                <w:sz w:val="22"/>
                <w:szCs w:val="22"/>
              </w:rPr>
              <w:t>Date of initial authorization</w:t>
            </w:r>
          </w:p>
        </w:tc>
        <w:tc>
          <w:tcPr>
            <w:tcW w:w="5803" w:type="dxa"/>
          </w:tcPr>
          <w:p w14:paraId="64A3F2EE" w14:textId="77777777" w:rsidR="00C96DBC" w:rsidRPr="00246C19" w:rsidRDefault="00C96DBC" w:rsidP="00A0364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4DDE18AF" w14:textId="77777777" w:rsidR="00C96DBC" w:rsidRPr="00246C19" w:rsidRDefault="00C96DBC" w:rsidP="00A0364C">
      <w:pPr>
        <w:rPr>
          <w:rFonts w:ascii="Aptos" w:hAnsi="Aptos"/>
          <w:b/>
          <w:bCs/>
          <w:sz w:val="22"/>
          <w:szCs w:val="22"/>
        </w:rPr>
      </w:pPr>
    </w:p>
    <w:p w14:paraId="49B20DB4" w14:textId="77777777" w:rsidR="00C96DBC" w:rsidRPr="007A6EEC" w:rsidRDefault="00C96DBC" w:rsidP="007A6EEC">
      <w:pPr>
        <w:pStyle w:val="Otsikko2"/>
        <w:rPr>
          <w:rFonts w:ascii="Aptos" w:hAnsi="Aptos"/>
        </w:rPr>
      </w:pPr>
      <w:r w:rsidRPr="007A6EEC">
        <w:rPr>
          <w:rFonts w:ascii="Aptos" w:hAnsi="Aptos"/>
        </w:rPr>
        <w:t>Period of reporting:</w:t>
      </w:r>
      <w:r w:rsidRPr="007A6EEC">
        <w:rPr>
          <w:rFonts w:ascii="Aptos" w:hAnsi="Aptos"/>
        </w:rPr>
        <w:tab/>
      </w:r>
      <w:r w:rsidRPr="007A6EEC">
        <w:rPr>
          <w:rFonts w:ascii="Aptos" w:hAnsi="Aptos"/>
        </w:rPr>
        <w:tab/>
      </w:r>
    </w:p>
    <w:p w14:paraId="4EC480FD" w14:textId="77777777" w:rsidR="00C96DBC" w:rsidRPr="00246C19" w:rsidRDefault="00C96DBC" w:rsidP="00A0364C">
      <w:pPr>
        <w:rPr>
          <w:rFonts w:ascii="Aptos" w:hAnsi="Aptos"/>
          <w:b/>
          <w:bCs/>
          <w:sz w:val="22"/>
          <w:szCs w:val="22"/>
        </w:rPr>
      </w:pPr>
    </w:p>
    <w:p w14:paraId="15A59944" w14:textId="7E01D6F0" w:rsidR="00B67838" w:rsidRPr="00246C19" w:rsidRDefault="00C96DBC" w:rsidP="0042289D">
      <w:pPr>
        <w:rPr>
          <w:rFonts w:ascii="Aptos" w:hAnsi="Aptos"/>
          <w:bCs/>
          <w:color w:val="2A79BA"/>
          <w:sz w:val="22"/>
          <w:szCs w:val="22"/>
        </w:rPr>
      </w:pPr>
      <w:r w:rsidRPr="007A6EEC">
        <w:rPr>
          <w:rStyle w:val="Otsikko2Char"/>
          <w:rFonts w:ascii="Aptos" w:eastAsiaTheme="minorEastAsia" w:hAnsi="Aptos"/>
        </w:rPr>
        <w:t>Reference document during the period of reporting:</w:t>
      </w:r>
      <w:r w:rsidR="6255220B" w:rsidRPr="00246C19">
        <w:rPr>
          <w:rStyle w:val="AlaotsikkoChar"/>
          <w:rFonts w:ascii="Aptos" w:hAnsi="Aptos"/>
        </w:rPr>
        <w:t xml:space="preserve"> </w:t>
      </w:r>
      <w:r w:rsidR="0007552D" w:rsidRPr="00246C19">
        <w:rPr>
          <w:rFonts w:ascii="Aptos" w:hAnsi="Aptos"/>
          <w:bCs/>
          <w:color w:val="2E74B5" w:themeColor="accent1" w:themeShade="BF"/>
          <w:sz w:val="22"/>
          <w:szCs w:val="22"/>
        </w:rPr>
        <w:t>(</w:t>
      </w:r>
      <w:proofErr w:type="spellStart"/>
      <w:r w:rsidR="0007552D" w:rsidRPr="00246C19">
        <w:rPr>
          <w:rFonts w:ascii="Aptos" w:hAnsi="Aptos"/>
          <w:bCs/>
          <w:color w:val="2E74B5" w:themeColor="accent1" w:themeShade="BF"/>
          <w:sz w:val="22"/>
          <w:szCs w:val="22"/>
        </w:rPr>
        <w:t>Poista</w:t>
      </w:r>
      <w:proofErr w:type="spellEnd"/>
      <w:r w:rsidR="0007552D" w:rsidRPr="00246C19">
        <w:rPr>
          <w:rFonts w:ascii="Aptos" w:hAnsi="Aptos"/>
          <w:bCs/>
          <w:color w:val="2E74B5" w:themeColor="accent1" w:themeShade="BF"/>
          <w:sz w:val="22"/>
          <w:szCs w:val="22"/>
        </w:rPr>
        <w:t xml:space="preserve"> </w:t>
      </w:r>
      <w:proofErr w:type="spellStart"/>
      <w:r w:rsidR="0007552D" w:rsidRPr="00246C19">
        <w:rPr>
          <w:rFonts w:ascii="Aptos" w:hAnsi="Aptos"/>
          <w:bCs/>
          <w:color w:val="2E74B5" w:themeColor="accent1" w:themeShade="BF"/>
          <w:sz w:val="22"/>
          <w:szCs w:val="22"/>
        </w:rPr>
        <w:t>esimerkkiteksti</w:t>
      </w:r>
      <w:proofErr w:type="spellEnd"/>
      <w:r w:rsidR="0007552D" w:rsidRPr="00246C19">
        <w:rPr>
          <w:rFonts w:ascii="Aptos" w:hAnsi="Aptos"/>
          <w:bCs/>
          <w:color w:val="2E74B5" w:themeColor="accent1" w:themeShade="BF"/>
          <w:sz w:val="22"/>
          <w:szCs w:val="22"/>
        </w:rPr>
        <w:t xml:space="preserve"> </w:t>
      </w:r>
      <w:proofErr w:type="spellStart"/>
      <w:r w:rsidR="00936BC8" w:rsidRPr="00246C19">
        <w:rPr>
          <w:rFonts w:ascii="Aptos" w:hAnsi="Aptos"/>
          <w:bCs/>
          <w:color w:val="2A79BA"/>
          <w:sz w:val="22"/>
          <w:szCs w:val="22"/>
        </w:rPr>
        <w:t>raportista</w:t>
      </w:r>
      <w:proofErr w:type="spellEnd"/>
      <w:r w:rsidR="00CC1D13" w:rsidRPr="00246C19">
        <w:rPr>
          <w:rFonts w:ascii="Aptos" w:hAnsi="Aptos"/>
          <w:bCs/>
          <w:color w:val="2A79BA"/>
          <w:sz w:val="22"/>
          <w:szCs w:val="22"/>
        </w:rPr>
        <w:t>/remov</w:t>
      </w:r>
      <w:r w:rsidR="00D2745F" w:rsidRPr="00246C19">
        <w:rPr>
          <w:rFonts w:ascii="Aptos" w:hAnsi="Aptos"/>
          <w:bCs/>
          <w:color w:val="2A79BA"/>
          <w:sz w:val="22"/>
          <w:szCs w:val="22"/>
        </w:rPr>
        <w:t>e</w:t>
      </w:r>
      <w:r w:rsidR="00CC1D13" w:rsidRPr="00246C19">
        <w:rPr>
          <w:rFonts w:ascii="Aptos" w:hAnsi="Aptos"/>
          <w:bCs/>
          <w:color w:val="2A79BA"/>
          <w:sz w:val="22"/>
          <w:szCs w:val="22"/>
        </w:rPr>
        <w:t xml:space="preserve"> text</w:t>
      </w:r>
      <w:r w:rsidR="00D2745F" w:rsidRPr="00246C19">
        <w:rPr>
          <w:rFonts w:ascii="Aptos" w:hAnsi="Aptos"/>
          <w:bCs/>
          <w:color w:val="2A79BA"/>
          <w:sz w:val="22"/>
          <w:szCs w:val="22"/>
        </w:rPr>
        <w:t xml:space="preserve"> example</w:t>
      </w:r>
      <w:r w:rsidR="00CC1D13" w:rsidRPr="00246C19">
        <w:rPr>
          <w:rFonts w:ascii="Aptos" w:hAnsi="Aptos"/>
          <w:bCs/>
          <w:color w:val="2A79BA"/>
          <w:sz w:val="22"/>
          <w:szCs w:val="22"/>
        </w:rPr>
        <w:t xml:space="preserve"> from the template</w:t>
      </w:r>
      <w:r w:rsidR="00B67838" w:rsidRPr="00246C19">
        <w:rPr>
          <w:rFonts w:ascii="Aptos" w:hAnsi="Aptos"/>
          <w:bCs/>
          <w:color w:val="2A79BA"/>
          <w:sz w:val="22"/>
          <w:szCs w:val="22"/>
        </w:rPr>
        <w:t xml:space="preserve">) </w:t>
      </w:r>
    </w:p>
    <w:p w14:paraId="73712A99" w14:textId="0714611D" w:rsidR="00C96DBC" w:rsidRPr="00246C19" w:rsidRDefault="008E5D44" w:rsidP="006A6211">
      <w:pPr>
        <w:rPr>
          <w:rFonts w:ascii="Aptos" w:hAnsi="Aptos"/>
          <w:bCs/>
          <w:color w:val="2A79BA"/>
          <w:sz w:val="22"/>
          <w:szCs w:val="22"/>
        </w:rPr>
      </w:pPr>
      <w:r w:rsidRPr="00246C19">
        <w:rPr>
          <w:rFonts w:ascii="Aptos" w:hAnsi="Aptos"/>
          <w:bCs/>
          <w:color w:val="2A79BA"/>
          <w:sz w:val="22"/>
          <w:szCs w:val="22"/>
        </w:rPr>
        <w:t>S</w:t>
      </w:r>
      <w:r w:rsidR="008310F3" w:rsidRPr="00246C19">
        <w:rPr>
          <w:rFonts w:ascii="Aptos" w:hAnsi="Aptos"/>
          <w:bCs/>
          <w:color w:val="2A79BA"/>
          <w:sz w:val="22"/>
          <w:szCs w:val="22"/>
        </w:rPr>
        <w:t>pecify the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 xml:space="preserve"> Reference Safety Information (RSI)</w:t>
      </w:r>
      <w:r w:rsidR="002144C3" w:rsidRPr="00246C19">
        <w:rPr>
          <w:rFonts w:ascii="Aptos" w:hAnsi="Aptos"/>
          <w:bCs/>
          <w:color w:val="2A79BA"/>
          <w:sz w:val="22"/>
          <w:szCs w:val="22"/>
        </w:rPr>
        <w:t xml:space="preserve"> </w:t>
      </w:r>
      <w:r w:rsidR="008310F3" w:rsidRPr="00246C19">
        <w:rPr>
          <w:rFonts w:ascii="Aptos" w:hAnsi="Aptos"/>
          <w:bCs/>
          <w:color w:val="2A79BA"/>
          <w:sz w:val="22"/>
          <w:szCs w:val="22"/>
        </w:rPr>
        <w:t>which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 xml:space="preserve"> is used for the assessment of the expectedness of all ‘suspected’ SARs</w:t>
      </w:r>
      <w:r w:rsidR="003871AA" w:rsidRPr="00246C19">
        <w:rPr>
          <w:rFonts w:ascii="Aptos" w:hAnsi="Aptos"/>
          <w:bCs/>
          <w:color w:val="2A79BA"/>
          <w:sz w:val="22"/>
          <w:szCs w:val="22"/>
        </w:rPr>
        <w:t xml:space="preserve"> (Serious Adverse Reactions)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 xml:space="preserve"> that occur in clinical trials. At </w:t>
      </w:r>
      <w:r w:rsidR="008310F3" w:rsidRPr="00246C19">
        <w:rPr>
          <w:rFonts w:ascii="Aptos" w:hAnsi="Aptos"/>
          <w:bCs/>
          <w:color w:val="2A79BA"/>
          <w:sz w:val="22"/>
          <w:szCs w:val="22"/>
        </w:rPr>
        <w:t xml:space="preserve">initial 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>submission</w:t>
      </w:r>
      <w:r w:rsidR="008310F3" w:rsidRPr="00246C19">
        <w:rPr>
          <w:rFonts w:ascii="Aptos" w:hAnsi="Aptos"/>
          <w:bCs/>
          <w:color w:val="2A79BA"/>
          <w:sz w:val="22"/>
          <w:szCs w:val="22"/>
        </w:rPr>
        <w:t xml:space="preserve"> in CTIS the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 xml:space="preserve"> </w:t>
      </w:r>
      <w:r w:rsidR="008310F3" w:rsidRPr="00246C19">
        <w:rPr>
          <w:rFonts w:ascii="Aptos" w:hAnsi="Aptos"/>
          <w:bCs/>
          <w:color w:val="2A79BA"/>
          <w:sz w:val="22"/>
          <w:szCs w:val="22"/>
        </w:rPr>
        <w:t>RSI has been declared in the cover letter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>. For IMP’</w:t>
      </w:r>
      <w:r w:rsidR="00C81B93" w:rsidRPr="00246C19">
        <w:rPr>
          <w:rFonts w:ascii="Aptos" w:hAnsi="Aptos"/>
          <w:bCs/>
          <w:color w:val="2A79BA"/>
          <w:sz w:val="22"/>
          <w:szCs w:val="22"/>
        </w:rPr>
        <w:t>s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 xml:space="preserve"> with a market authorization the RSI is often section 4.8 in the</w:t>
      </w:r>
      <w:r w:rsidR="00C81B93" w:rsidRPr="00246C19">
        <w:rPr>
          <w:rFonts w:ascii="Aptos" w:hAnsi="Aptos"/>
          <w:bCs/>
          <w:color w:val="2A79BA"/>
          <w:sz w:val="22"/>
          <w:szCs w:val="22"/>
        </w:rPr>
        <w:t xml:space="preserve"> Summary of Product Characteristics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 xml:space="preserve"> </w:t>
      </w:r>
      <w:r w:rsidR="004939F1" w:rsidRPr="00246C19">
        <w:rPr>
          <w:rFonts w:ascii="Aptos" w:hAnsi="Aptos"/>
          <w:bCs/>
          <w:color w:val="2A79BA"/>
          <w:sz w:val="22"/>
          <w:szCs w:val="22"/>
        </w:rPr>
        <w:t>(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>S</w:t>
      </w:r>
      <w:r w:rsidR="004939F1" w:rsidRPr="00246C19">
        <w:rPr>
          <w:rFonts w:ascii="Aptos" w:hAnsi="Aptos"/>
          <w:bCs/>
          <w:color w:val="2A79BA"/>
          <w:sz w:val="22"/>
          <w:szCs w:val="22"/>
        </w:rPr>
        <w:t>m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>PC</w:t>
      </w:r>
      <w:r w:rsidR="004939F1" w:rsidRPr="00246C19">
        <w:rPr>
          <w:rFonts w:ascii="Aptos" w:hAnsi="Aptos"/>
          <w:bCs/>
          <w:color w:val="2A79BA"/>
          <w:sz w:val="22"/>
          <w:szCs w:val="22"/>
        </w:rPr>
        <w:t>)</w:t>
      </w:r>
      <w:r w:rsidR="0042289D" w:rsidRPr="00246C19">
        <w:rPr>
          <w:rFonts w:ascii="Aptos" w:hAnsi="Aptos"/>
          <w:bCs/>
          <w:color w:val="2A79BA"/>
          <w:sz w:val="22"/>
          <w:szCs w:val="22"/>
        </w:rPr>
        <w:t xml:space="preserve">. </w:t>
      </w:r>
    </w:p>
    <w:p w14:paraId="1D4D7FF3" w14:textId="41324A0B" w:rsidR="008310F3" w:rsidRPr="00246C19" w:rsidRDefault="008310F3" w:rsidP="0042289D">
      <w:pPr>
        <w:rPr>
          <w:rFonts w:ascii="Aptos" w:hAnsi="Aptos"/>
          <w:bCs/>
          <w:color w:val="FF0000"/>
          <w:sz w:val="22"/>
          <w:szCs w:val="22"/>
        </w:rPr>
      </w:pPr>
    </w:p>
    <w:p w14:paraId="375C23BB" w14:textId="56EBAD86" w:rsidR="00CD3910" w:rsidRPr="00246C19" w:rsidRDefault="008310F3" w:rsidP="00F26E54">
      <w:pPr>
        <w:rPr>
          <w:rFonts w:ascii="Aptos" w:hAnsi="Aptos"/>
          <w:bCs/>
          <w:color w:val="2E74B5" w:themeColor="accent1" w:themeShade="BF"/>
          <w:sz w:val="22"/>
          <w:szCs w:val="22"/>
        </w:rPr>
      </w:pPr>
      <w:r w:rsidRPr="007A6EEC">
        <w:rPr>
          <w:rStyle w:val="Otsikko2Char"/>
          <w:rFonts w:ascii="Aptos" w:eastAsiaTheme="minorEastAsia" w:hAnsi="Aptos"/>
        </w:rPr>
        <w:t>Risk-adapted measures:</w:t>
      </w:r>
      <w:r w:rsidRPr="00246C19">
        <w:rPr>
          <w:rFonts w:ascii="Aptos" w:hAnsi="Aptos"/>
          <w:bCs/>
          <w:sz w:val="22"/>
          <w:szCs w:val="22"/>
        </w:rPr>
        <w:t xml:space="preserve"> </w:t>
      </w:r>
      <w:r w:rsidRPr="00246C19">
        <w:rPr>
          <w:rFonts w:ascii="Aptos" w:hAnsi="Aptos"/>
          <w:bCs/>
          <w:color w:val="2E74B5" w:themeColor="accent1" w:themeShade="BF"/>
          <w:sz w:val="22"/>
          <w:szCs w:val="22"/>
        </w:rPr>
        <w:t xml:space="preserve">Describe if the </w:t>
      </w:r>
      <w:r w:rsidR="00042ADF" w:rsidRPr="00246C19">
        <w:rPr>
          <w:rFonts w:ascii="Aptos" w:hAnsi="Aptos"/>
          <w:bCs/>
          <w:color w:val="2E74B5" w:themeColor="accent1" w:themeShade="BF"/>
          <w:sz w:val="22"/>
          <w:szCs w:val="22"/>
        </w:rPr>
        <w:t>protocol proposes an adaption of procedures for recording and reporting adverse events or serious adverse events</w:t>
      </w:r>
      <w:r w:rsidRPr="00246C19">
        <w:rPr>
          <w:rFonts w:ascii="Aptos" w:hAnsi="Aptos"/>
          <w:bCs/>
          <w:color w:val="2E74B5" w:themeColor="accent1" w:themeShade="BF"/>
          <w:sz w:val="22"/>
          <w:szCs w:val="22"/>
        </w:rPr>
        <w:t xml:space="preserve"> in accordance with Regulation (EU) no. 536/2014. </w:t>
      </w:r>
      <w:r w:rsidR="001E7629" w:rsidRPr="00246C19">
        <w:rPr>
          <w:rFonts w:ascii="Aptos" w:hAnsi="Aptos"/>
          <w:bCs/>
          <w:color w:val="2E74B5" w:themeColor="accent1" w:themeShade="BF"/>
          <w:sz w:val="22"/>
          <w:szCs w:val="22"/>
        </w:rPr>
        <w:t>Se</w:t>
      </w:r>
      <w:r w:rsidR="00736F3D" w:rsidRPr="00246C19">
        <w:rPr>
          <w:rFonts w:ascii="Aptos" w:hAnsi="Aptos"/>
          <w:bCs/>
          <w:color w:val="2E74B5" w:themeColor="accent1" w:themeShade="BF"/>
          <w:sz w:val="22"/>
          <w:szCs w:val="22"/>
        </w:rPr>
        <w:t>e EU guidance</w:t>
      </w:r>
      <w:r w:rsidR="00F26E54" w:rsidRPr="00246C19">
        <w:rPr>
          <w:rFonts w:ascii="Aptos" w:hAnsi="Aptos"/>
          <w:bCs/>
          <w:color w:val="2E74B5" w:themeColor="accent1" w:themeShade="BF"/>
          <w:sz w:val="22"/>
          <w:szCs w:val="22"/>
        </w:rPr>
        <w:t xml:space="preserve"> </w:t>
      </w:r>
      <w:hyperlink r:id="rId8" w:history="1">
        <w:r w:rsidR="00F26E54" w:rsidRPr="00246C19">
          <w:rPr>
            <w:rStyle w:val="Hyperlinkki"/>
            <w:rFonts w:ascii="Aptos" w:hAnsi="Aptos"/>
            <w:bCs/>
            <w:sz w:val="22"/>
            <w:szCs w:val="22"/>
          </w:rPr>
          <w:t>Risk proportionate approaches in clinical trial</w:t>
        </w:r>
        <w:r w:rsidR="009B49D9" w:rsidRPr="00246C19">
          <w:rPr>
            <w:rStyle w:val="Hyperlinkki"/>
            <w:rFonts w:ascii="Aptos" w:hAnsi="Aptos"/>
            <w:bCs/>
            <w:sz w:val="22"/>
            <w:szCs w:val="22"/>
          </w:rPr>
          <w:t>s</w:t>
        </w:r>
        <w:r w:rsidR="00124458" w:rsidRPr="00246C19">
          <w:rPr>
            <w:rStyle w:val="Hyperlinkki"/>
            <w:rFonts w:ascii="Aptos" w:hAnsi="Aptos"/>
            <w:bCs/>
            <w:sz w:val="22"/>
            <w:szCs w:val="22"/>
          </w:rPr>
          <w:t>.</w:t>
        </w:r>
      </w:hyperlink>
    </w:p>
    <w:p w14:paraId="1EEADBAE" w14:textId="77777777" w:rsidR="00221439" w:rsidRPr="00246C19" w:rsidRDefault="00221439" w:rsidP="008310F3">
      <w:pPr>
        <w:rPr>
          <w:rFonts w:ascii="Aptos" w:hAnsi="Aptos"/>
          <w:bCs/>
          <w:color w:val="2E74B5" w:themeColor="accent1" w:themeShade="BF"/>
          <w:sz w:val="22"/>
          <w:szCs w:val="22"/>
        </w:rPr>
      </w:pPr>
    </w:p>
    <w:p w14:paraId="165CC33A" w14:textId="0C2FE8B1" w:rsidR="00B67838" w:rsidRPr="00246C19" w:rsidRDefault="00CC1D13" w:rsidP="008310F3">
      <w:pPr>
        <w:rPr>
          <w:rFonts w:ascii="Aptos" w:hAnsi="Aptos"/>
          <w:bCs/>
          <w:color w:val="2E74B5" w:themeColor="accent1" w:themeShade="BF"/>
          <w:sz w:val="22"/>
          <w:szCs w:val="22"/>
        </w:rPr>
      </w:pPr>
      <w:r w:rsidRPr="00246C19">
        <w:rPr>
          <w:rFonts w:ascii="Aptos" w:hAnsi="Aptos"/>
          <w:bCs/>
          <w:color w:val="2E74B5" w:themeColor="accent1" w:themeShade="BF"/>
          <w:sz w:val="22"/>
          <w:szCs w:val="22"/>
        </w:rPr>
        <w:t>If this is not relevant</w:t>
      </w:r>
      <w:r w:rsidR="00F30845" w:rsidRPr="00246C19">
        <w:rPr>
          <w:rFonts w:ascii="Aptos" w:hAnsi="Aptos"/>
          <w:bCs/>
          <w:color w:val="2E74B5" w:themeColor="accent1" w:themeShade="BF"/>
          <w:sz w:val="22"/>
          <w:szCs w:val="22"/>
        </w:rPr>
        <w:t xml:space="preserve"> (no Risk-adapted measures)</w:t>
      </w:r>
      <w:r w:rsidR="001169B2" w:rsidRPr="00246C19">
        <w:rPr>
          <w:rFonts w:ascii="Aptos" w:hAnsi="Aptos"/>
          <w:bCs/>
          <w:color w:val="2E74B5" w:themeColor="accent1" w:themeShade="BF"/>
          <w:sz w:val="22"/>
          <w:szCs w:val="22"/>
        </w:rPr>
        <w:t xml:space="preserve"> </w:t>
      </w:r>
      <w:r w:rsidRPr="00246C19">
        <w:rPr>
          <w:rFonts w:ascii="Aptos" w:hAnsi="Aptos"/>
          <w:bCs/>
          <w:color w:val="2E74B5" w:themeColor="accent1" w:themeShade="BF"/>
          <w:sz w:val="22"/>
          <w:szCs w:val="22"/>
        </w:rPr>
        <w:t>write</w:t>
      </w:r>
      <w:r w:rsidR="001169B2" w:rsidRPr="00246C19">
        <w:rPr>
          <w:rFonts w:ascii="Aptos" w:hAnsi="Aptos"/>
          <w:bCs/>
          <w:color w:val="2E74B5" w:themeColor="accent1" w:themeShade="BF"/>
          <w:sz w:val="22"/>
          <w:szCs w:val="22"/>
        </w:rPr>
        <w:t xml:space="preserve"> </w:t>
      </w:r>
      <w:r w:rsidR="00B67838" w:rsidRPr="00246C19">
        <w:rPr>
          <w:rFonts w:ascii="Aptos" w:hAnsi="Aptos"/>
          <w:bCs/>
          <w:color w:val="2E74B5" w:themeColor="accent1" w:themeShade="BF"/>
          <w:sz w:val="22"/>
          <w:szCs w:val="22"/>
        </w:rPr>
        <w:t xml:space="preserve">“None”. </w:t>
      </w:r>
    </w:p>
    <w:p w14:paraId="20559839" w14:textId="77777777" w:rsidR="0042289D" w:rsidRPr="00246C19" w:rsidRDefault="0042289D" w:rsidP="0042289D">
      <w:pPr>
        <w:rPr>
          <w:rFonts w:ascii="Aptos" w:hAnsi="Aptos"/>
          <w:b/>
          <w:bCs/>
          <w:sz w:val="22"/>
          <w:szCs w:val="22"/>
        </w:rPr>
      </w:pPr>
    </w:p>
    <w:p w14:paraId="72CF7C45" w14:textId="61EAEC85" w:rsidR="00B2766F" w:rsidRPr="00246C19" w:rsidRDefault="00C96DBC" w:rsidP="00C461C9">
      <w:pPr>
        <w:rPr>
          <w:rFonts w:ascii="Aptos" w:hAnsi="Aptos" w:cstheme="minorHAnsi"/>
          <w:bCs/>
          <w:sz w:val="22"/>
          <w:szCs w:val="22"/>
        </w:rPr>
      </w:pPr>
      <w:r w:rsidRPr="007A6EEC">
        <w:rPr>
          <w:rStyle w:val="Otsikko2Char"/>
          <w:rFonts w:ascii="Aptos" w:eastAsiaTheme="minorEastAsia" w:hAnsi="Aptos"/>
        </w:rPr>
        <w:t>SAR</w:t>
      </w:r>
      <w:r w:rsidR="008661E8" w:rsidRPr="007A6EEC">
        <w:rPr>
          <w:rStyle w:val="Otsikko2Char"/>
          <w:rFonts w:ascii="Aptos" w:eastAsiaTheme="minorEastAsia" w:hAnsi="Aptos"/>
        </w:rPr>
        <w:t>s</w:t>
      </w:r>
      <w:r w:rsidRPr="007A6EEC">
        <w:rPr>
          <w:rStyle w:val="Otsikko2Char"/>
          <w:rFonts w:ascii="Aptos" w:eastAsiaTheme="minorEastAsia" w:hAnsi="Aptos"/>
        </w:rPr>
        <w:t xml:space="preserve"> </w:t>
      </w:r>
      <w:r w:rsidR="00545030" w:rsidRPr="007A6EEC">
        <w:rPr>
          <w:rStyle w:val="Otsikko2Char"/>
          <w:rFonts w:ascii="Aptos" w:eastAsiaTheme="minorEastAsia" w:hAnsi="Aptos"/>
        </w:rPr>
        <w:t>(Serious Adverse Reactio</w:t>
      </w:r>
      <w:r w:rsidR="005175D9" w:rsidRPr="007A6EEC">
        <w:rPr>
          <w:rStyle w:val="Otsikko2Char"/>
          <w:rFonts w:ascii="Aptos" w:eastAsiaTheme="minorEastAsia" w:hAnsi="Aptos"/>
        </w:rPr>
        <w:t xml:space="preserve">ns) </w:t>
      </w:r>
      <w:r w:rsidRPr="007A6EEC">
        <w:rPr>
          <w:rStyle w:val="Otsikko2Char"/>
          <w:rFonts w:ascii="Aptos" w:eastAsiaTheme="minorEastAsia" w:hAnsi="Aptos"/>
        </w:rPr>
        <w:t>in the period of reporting:</w:t>
      </w:r>
      <w:r w:rsidRPr="00246C19">
        <w:rPr>
          <w:rFonts w:ascii="Aptos" w:hAnsi="Aptos" w:cstheme="majorHAnsi"/>
          <w:b/>
          <w:bCs/>
          <w:sz w:val="22"/>
          <w:szCs w:val="22"/>
        </w:rPr>
        <w:t xml:space="preserve"> </w:t>
      </w:r>
      <w:r w:rsidRPr="00246C19">
        <w:rPr>
          <w:rFonts w:ascii="Aptos" w:hAnsi="Aptos"/>
          <w:bCs/>
          <w:sz w:val="22"/>
          <w:szCs w:val="22"/>
        </w:rPr>
        <w:t>See Annex 1, Line listing</w:t>
      </w:r>
      <w:r w:rsidR="00C461C9" w:rsidRPr="00246C19">
        <w:rPr>
          <w:rFonts w:ascii="Aptos" w:hAnsi="Aptos" w:cstheme="minorHAnsi"/>
          <w:bCs/>
          <w:sz w:val="22"/>
          <w:szCs w:val="22"/>
        </w:rPr>
        <w:t xml:space="preserve"> </w:t>
      </w:r>
    </w:p>
    <w:p w14:paraId="4DD856AA" w14:textId="26890F98" w:rsidR="00C96DBC" w:rsidRPr="00EA698F" w:rsidRDefault="00966BE2" w:rsidP="00EA698F">
      <w:pPr>
        <w:rPr>
          <w:rFonts w:ascii="Aptos" w:hAnsi="Aptos" w:cstheme="minorHAnsi"/>
          <w:bCs/>
          <w:sz w:val="22"/>
          <w:szCs w:val="22"/>
        </w:rPr>
      </w:pPr>
      <w:r w:rsidRPr="00246C19">
        <w:rPr>
          <w:rFonts w:ascii="Aptos" w:hAnsi="Aptos" w:cstheme="minorHAnsi"/>
          <w:bCs/>
          <w:sz w:val="22"/>
          <w:szCs w:val="22"/>
        </w:rPr>
        <w:t>(See definitions of SAE, SAR and SUSAR in page 2.)</w:t>
      </w:r>
    </w:p>
    <w:p w14:paraId="7F81A766" w14:textId="76B8AF46" w:rsidR="00C96DBC" w:rsidRPr="007A6EEC" w:rsidRDefault="00C96DBC" w:rsidP="00EA698F">
      <w:pPr>
        <w:pStyle w:val="Otsikko2"/>
        <w:ind w:left="0" w:firstLine="0"/>
        <w:rPr>
          <w:rFonts w:ascii="Aptos" w:hAnsi="Aptos"/>
        </w:rPr>
      </w:pPr>
      <w:r w:rsidRPr="007A6EEC">
        <w:rPr>
          <w:rFonts w:ascii="Aptos" w:hAnsi="Aptos"/>
        </w:rPr>
        <w:t>Conclusions on observed SAE</w:t>
      </w:r>
      <w:r w:rsidR="008417B5" w:rsidRPr="007A6EEC">
        <w:rPr>
          <w:rFonts w:ascii="Aptos" w:hAnsi="Aptos"/>
        </w:rPr>
        <w:t>s</w:t>
      </w:r>
      <w:r w:rsidR="005A62F4" w:rsidRPr="007A6EEC">
        <w:rPr>
          <w:rFonts w:ascii="Aptos" w:hAnsi="Aptos"/>
        </w:rPr>
        <w:t>:</w:t>
      </w:r>
      <w:r w:rsidR="004C3FCA" w:rsidRPr="007A6EEC">
        <w:rPr>
          <w:rFonts w:ascii="Aptos" w:hAnsi="Aptos"/>
        </w:rPr>
        <w:t xml:space="preserve"> (Serious Adverse Even</w:t>
      </w:r>
      <w:r w:rsidR="00461255" w:rsidRPr="007A6EEC">
        <w:rPr>
          <w:rFonts w:ascii="Aptos" w:hAnsi="Aptos"/>
        </w:rPr>
        <w:t xml:space="preserve">ts) </w:t>
      </w:r>
      <w:r w:rsidRPr="007A6EEC">
        <w:rPr>
          <w:rFonts w:ascii="Aptos" w:hAnsi="Aptos"/>
        </w:rPr>
        <w:t>/SAR</w:t>
      </w:r>
      <w:r w:rsidR="0099349A" w:rsidRPr="007A6EEC">
        <w:rPr>
          <w:rFonts w:ascii="Aptos" w:hAnsi="Aptos"/>
        </w:rPr>
        <w:t>s</w:t>
      </w:r>
      <w:r w:rsidR="00461255" w:rsidRPr="007A6EEC">
        <w:rPr>
          <w:rFonts w:ascii="Aptos" w:hAnsi="Aptos"/>
        </w:rPr>
        <w:t xml:space="preserve"> (Serious Adverse</w:t>
      </w:r>
      <w:r w:rsidR="00EA698F">
        <w:rPr>
          <w:rFonts w:ascii="Aptos" w:hAnsi="Aptos"/>
        </w:rPr>
        <w:t xml:space="preserve"> </w:t>
      </w:r>
      <w:r w:rsidR="00461255" w:rsidRPr="007A6EEC">
        <w:rPr>
          <w:rFonts w:ascii="Aptos" w:hAnsi="Aptos"/>
        </w:rPr>
        <w:t>Reactions)</w:t>
      </w:r>
    </w:p>
    <w:p w14:paraId="7A51A676" w14:textId="63EB59B2" w:rsidR="00C96DBC" w:rsidRPr="00246C19" w:rsidRDefault="00522198" w:rsidP="00983C9F">
      <w:pPr>
        <w:rPr>
          <w:rFonts w:ascii="Aptos" w:hAnsi="Aptos"/>
          <w:color w:val="ED0000"/>
          <w:sz w:val="22"/>
          <w:szCs w:val="22"/>
        </w:rPr>
      </w:pPr>
      <w:proofErr w:type="spellStart"/>
      <w:r w:rsidRPr="00246C19">
        <w:rPr>
          <w:rFonts w:ascii="Aptos" w:hAnsi="Aptos"/>
          <w:color w:val="2A79BA"/>
          <w:sz w:val="22"/>
          <w:szCs w:val="22"/>
        </w:rPr>
        <w:t>Esimerkkitekst</w:t>
      </w:r>
      <w:r w:rsidR="00CC1D13" w:rsidRPr="00246C19">
        <w:rPr>
          <w:rFonts w:ascii="Aptos" w:hAnsi="Aptos"/>
          <w:color w:val="2A79BA"/>
          <w:sz w:val="22"/>
          <w:szCs w:val="22"/>
        </w:rPr>
        <w:t>i</w:t>
      </w:r>
      <w:proofErr w:type="spellEnd"/>
      <w:r w:rsidR="00CC1D13" w:rsidRPr="00246C19">
        <w:rPr>
          <w:rFonts w:ascii="Aptos" w:hAnsi="Aptos"/>
          <w:color w:val="2A79BA"/>
          <w:sz w:val="22"/>
          <w:szCs w:val="22"/>
        </w:rPr>
        <w:t>/For example</w:t>
      </w:r>
      <w:r w:rsidR="00CC1D13" w:rsidRPr="00246C19">
        <w:rPr>
          <w:rFonts w:ascii="Aptos" w:hAnsi="Aptos"/>
          <w:i/>
          <w:iCs/>
          <w:color w:val="2A79BA"/>
          <w:sz w:val="22"/>
          <w:szCs w:val="22"/>
        </w:rPr>
        <w:t>:</w:t>
      </w:r>
      <w:r w:rsidR="00C96DBC" w:rsidRPr="00246C19">
        <w:rPr>
          <w:rFonts w:ascii="Aptos" w:hAnsi="Aptos"/>
          <w:sz w:val="22"/>
          <w:szCs w:val="22"/>
        </w:rPr>
        <w:t xml:space="preserve"> </w:t>
      </w:r>
      <w:r w:rsidR="00C96DBC" w:rsidRPr="00246C19">
        <w:rPr>
          <w:rFonts w:ascii="Aptos" w:hAnsi="Aptos"/>
          <w:color w:val="ED0000"/>
          <w:sz w:val="22"/>
          <w:szCs w:val="22"/>
        </w:rPr>
        <w:t>A total of XX SAE were reported, XX of these with fatal outcome</w:t>
      </w:r>
      <w:r w:rsidR="000E683B" w:rsidRPr="00246C19">
        <w:rPr>
          <w:rFonts w:ascii="Aptos" w:hAnsi="Aptos"/>
          <w:color w:val="ED0000"/>
          <w:sz w:val="22"/>
          <w:szCs w:val="22"/>
        </w:rPr>
        <w:t>.</w:t>
      </w:r>
      <w:r w:rsidR="003E0C47" w:rsidRPr="00246C19">
        <w:rPr>
          <w:rFonts w:ascii="Aptos" w:hAnsi="Aptos"/>
          <w:color w:val="ED0000"/>
          <w:sz w:val="22"/>
          <w:szCs w:val="22"/>
        </w:rPr>
        <w:t xml:space="preserve"> </w:t>
      </w:r>
      <w:r w:rsidR="008417B5" w:rsidRPr="00246C19">
        <w:rPr>
          <w:rFonts w:ascii="Aptos" w:hAnsi="Aptos"/>
          <w:color w:val="ED0000"/>
          <w:sz w:val="22"/>
          <w:szCs w:val="22"/>
        </w:rPr>
        <w:br/>
      </w:r>
      <w:r w:rsidR="008417B5" w:rsidRPr="00246C19">
        <w:rPr>
          <w:rFonts w:ascii="Aptos" w:hAnsi="Aptos"/>
          <w:color w:val="2A79BA"/>
          <w:sz w:val="22"/>
          <w:szCs w:val="22"/>
        </w:rPr>
        <w:t>Tai/Or</w:t>
      </w:r>
      <w:r w:rsidR="008417B5" w:rsidRPr="00246C19">
        <w:rPr>
          <w:rFonts w:ascii="Aptos" w:hAnsi="Aptos"/>
          <w:i/>
          <w:iCs/>
          <w:sz w:val="22"/>
          <w:szCs w:val="22"/>
        </w:rPr>
        <w:t>:</w:t>
      </w:r>
      <w:r w:rsidR="00F55F25" w:rsidRPr="00246C19">
        <w:rPr>
          <w:rFonts w:ascii="Aptos" w:hAnsi="Aptos"/>
          <w:i/>
          <w:iCs/>
          <w:sz w:val="22"/>
          <w:szCs w:val="22"/>
        </w:rPr>
        <w:t xml:space="preserve"> </w:t>
      </w:r>
      <w:r w:rsidR="00C96DBC" w:rsidRPr="00246C19">
        <w:rPr>
          <w:rFonts w:ascii="Aptos" w:hAnsi="Aptos"/>
          <w:color w:val="ED0000"/>
          <w:sz w:val="22"/>
          <w:szCs w:val="22"/>
        </w:rPr>
        <w:t xml:space="preserve">None of the SAE were considered to be related to study medication. Thus no SAR or SUSAR </w:t>
      </w:r>
      <w:r w:rsidR="00461255" w:rsidRPr="00246C19">
        <w:rPr>
          <w:rFonts w:ascii="Aptos" w:hAnsi="Aptos"/>
          <w:color w:val="ED0000"/>
          <w:sz w:val="22"/>
          <w:szCs w:val="22"/>
        </w:rPr>
        <w:t xml:space="preserve">(Suspected Unexpected Serious Adverse Reactions) </w:t>
      </w:r>
      <w:r w:rsidR="00C96DBC" w:rsidRPr="00246C19">
        <w:rPr>
          <w:rFonts w:ascii="Aptos" w:hAnsi="Aptos"/>
          <w:color w:val="ED0000"/>
          <w:sz w:val="22"/>
          <w:szCs w:val="22"/>
        </w:rPr>
        <w:t>were reported.</w:t>
      </w:r>
    </w:p>
    <w:p w14:paraId="6B41BC13" w14:textId="77777777" w:rsidR="00983C9F" w:rsidRPr="00246C19" w:rsidRDefault="00983C9F" w:rsidP="00983C9F">
      <w:pPr>
        <w:rPr>
          <w:rFonts w:ascii="Aptos" w:hAnsi="Aptos"/>
          <w:color w:val="ED0000"/>
          <w:sz w:val="22"/>
          <w:szCs w:val="22"/>
        </w:rPr>
      </w:pPr>
    </w:p>
    <w:p w14:paraId="2DC479B4" w14:textId="6F21ECBA" w:rsidR="00C96DBC" w:rsidRPr="00135164" w:rsidRDefault="004B6D70" w:rsidP="00135164">
      <w:pPr>
        <w:rPr>
          <w:rFonts w:ascii="Aptos" w:hAnsi="Aptos"/>
          <w:sz w:val="22"/>
          <w:szCs w:val="22"/>
        </w:rPr>
      </w:pPr>
      <w:r w:rsidRPr="00246C19">
        <w:rPr>
          <w:rFonts w:ascii="Aptos" w:hAnsi="Aptos"/>
          <w:color w:val="2A79BA"/>
          <w:sz w:val="22"/>
          <w:szCs w:val="22"/>
        </w:rPr>
        <w:t>Tai</w:t>
      </w:r>
      <w:r w:rsidR="00CC1D13" w:rsidRPr="00246C19">
        <w:rPr>
          <w:rFonts w:ascii="Aptos" w:hAnsi="Aptos"/>
          <w:color w:val="2A79BA"/>
          <w:sz w:val="22"/>
          <w:szCs w:val="22"/>
        </w:rPr>
        <w:t>/Or</w:t>
      </w:r>
      <w:r w:rsidRPr="00246C19">
        <w:rPr>
          <w:rFonts w:ascii="Aptos" w:hAnsi="Aptos"/>
          <w:i/>
          <w:iCs/>
          <w:color w:val="2A79BA"/>
          <w:sz w:val="22"/>
          <w:szCs w:val="22"/>
        </w:rPr>
        <w:t>:</w:t>
      </w:r>
      <w:r w:rsidR="00C96DBC" w:rsidRPr="00246C19">
        <w:rPr>
          <w:rFonts w:ascii="Aptos" w:hAnsi="Aptos"/>
          <w:b/>
          <w:bCs/>
          <w:sz w:val="22"/>
          <w:szCs w:val="22"/>
        </w:rPr>
        <w:t xml:space="preserve"> </w:t>
      </w:r>
      <w:r w:rsidR="00C96DBC" w:rsidRPr="00246C19">
        <w:rPr>
          <w:rFonts w:ascii="Aptos" w:hAnsi="Aptos"/>
          <w:color w:val="ED0000"/>
          <w:sz w:val="22"/>
          <w:szCs w:val="22"/>
        </w:rPr>
        <w:t xml:space="preserve">A total of XX SAE were reported. XX of the SAE were considered to be </w:t>
      </w:r>
      <w:r w:rsidR="00C96DBC" w:rsidRPr="00246C19">
        <w:rPr>
          <w:rFonts w:ascii="Aptos" w:hAnsi="Aptos"/>
          <w:b/>
          <w:bCs/>
          <w:color w:val="ED0000"/>
          <w:sz w:val="22"/>
          <w:szCs w:val="22"/>
          <w:u w:val="single"/>
        </w:rPr>
        <w:t>related</w:t>
      </w:r>
      <w:r w:rsidR="00C96DBC" w:rsidRPr="00246C19">
        <w:rPr>
          <w:rFonts w:ascii="Aptos" w:hAnsi="Aptos"/>
          <w:color w:val="ED0000"/>
          <w:sz w:val="22"/>
          <w:szCs w:val="22"/>
        </w:rPr>
        <w:t xml:space="preserve"> to study medication (SAR</w:t>
      </w:r>
      <w:r w:rsidR="00ED135E" w:rsidRPr="00246C19">
        <w:rPr>
          <w:rFonts w:ascii="Aptos" w:hAnsi="Aptos"/>
          <w:color w:val="ED0000"/>
          <w:sz w:val="22"/>
          <w:szCs w:val="22"/>
        </w:rPr>
        <w:t>/SUSAR</w:t>
      </w:r>
      <w:r w:rsidR="00C96DBC" w:rsidRPr="00246C19">
        <w:rPr>
          <w:rFonts w:ascii="Aptos" w:hAnsi="Aptos"/>
          <w:color w:val="ED0000"/>
          <w:sz w:val="22"/>
          <w:szCs w:val="22"/>
        </w:rPr>
        <w:t xml:space="preserve">) – </w:t>
      </w:r>
      <w:r w:rsidR="00C96DBC" w:rsidRPr="00246C19">
        <w:rPr>
          <w:rFonts w:ascii="Aptos" w:hAnsi="Aptos"/>
          <w:b/>
          <w:bCs/>
          <w:color w:val="ED0000"/>
          <w:sz w:val="22"/>
          <w:szCs w:val="22"/>
        </w:rPr>
        <w:t xml:space="preserve">see the list attached </w:t>
      </w:r>
      <w:r w:rsidR="00C96DBC" w:rsidRPr="00246C19">
        <w:rPr>
          <w:rFonts w:ascii="Aptos" w:hAnsi="Aptos"/>
          <w:bCs/>
          <w:sz w:val="22"/>
          <w:szCs w:val="22"/>
        </w:rPr>
        <w:t>(</w:t>
      </w:r>
      <w:proofErr w:type="spellStart"/>
      <w:r w:rsidR="00CC1D13" w:rsidRPr="00246C19">
        <w:rPr>
          <w:rFonts w:ascii="Aptos" w:hAnsi="Aptos"/>
          <w:bCs/>
          <w:sz w:val="22"/>
          <w:szCs w:val="22"/>
        </w:rPr>
        <w:t>raportoi</w:t>
      </w:r>
      <w:proofErr w:type="spellEnd"/>
      <w:r w:rsidR="00CC1D13" w:rsidRPr="00246C19">
        <w:rPr>
          <w:rFonts w:ascii="Aptos" w:hAnsi="Aptos"/>
          <w:bCs/>
          <w:sz w:val="22"/>
          <w:szCs w:val="22"/>
        </w:rPr>
        <w:t xml:space="preserve"> </w:t>
      </w:r>
      <w:proofErr w:type="spellStart"/>
      <w:r w:rsidR="00CC1D13" w:rsidRPr="00246C19">
        <w:rPr>
          <w:rFonts w:ascii="Aptos" w:hAnsi="Aptos"/>
          <w:bCs/>
          <w:sz w:val="22"/>
          <w:szCs w:val="22"/>
        </w:rPr>
        <w:t>nämä</w:t>
      </w:r>
      <w:proofErr w:type="spellEnd"/>
      <w:r w:rsidR="00F24A16" w:rsidRPr="00246C19">
        <w:rPr>
          <w:rFonts w:ascii="Aptos" w:hAnsi="Aptos"/>
          <w:bCs/>
          <w:sz w:val="22"/>
          <w:szCs w:val="22"/>
        </w:rPr>
        <w:t xml:space="preserve"> </w:t>
      </w:r>
      <w:proofErr w:type="spellStart"/>
      <w:r w:rsidR="00F24A16" w:rsidRPr="00246C19">
        <w:rPr>
          <w:rFonts w:ascii="Aptos" w:hAnsi="Aptos"/>
          <w:bCs/>
          <w:sz w:val="22"/>
          <w:szCs w:val="22"/>
        </w:rPr>
        <w:t>liitteessä</w:t>
      </w:r>
      <w:proofErr w:type="spellEnd"/>
      <w:r w:rsidR="00F24A16" w:rsidRPr="00246C19">
        <w:rPr>
          <w:rFonts w:ascii="Aptos" w:hAnsi="Aptos"/>
          <w:bCs/>
          <w:sz w:val="22"/>
          <w:szCs w:val="22"/>
        </w:rPr>
        <w:t xml:space="preserve"> 1</w:t>
      </w:r>
      <w:r w:rsidR="00CC1D13" w:rsidRPr="00246C19">
        <w:rPr>
          <w:rFonts w:ascii="Aptos" w:hAnsi="Aptos"/>
          <w:bCs/>
          <w:sz w:val="22"/>
          <w:szCs w:val="22"/>
        </w:rPr>
        <w:t>/list these in Appendix 1</w:t>
      </w:r>
      <w:r w:rsidR="00C96DBC" w:rsidRPr="00246C19">
        <w:rPr>
          <w:rFonts w:ascii="Aptos" w:hAnsi="Aptos"/>
          <w:bCs/>
          <w:sz w:val="22"/>
          <w:szCs w:val="22"/>
        </w:rPr>
        <w:t>)</w:t>
      </w:r>
      <w:r w:rsidR="00C96DBC" w:rsidRPr="00246C19">
        <w:rPr>
          <w:rFonts w:ascii="Aptos" w:hAnsi="Aptos"/>
          <w:color w:val="ED0000"/>
          <w:sz w:val="22"/>
          <w:szCs w:val="22"/>
        </w:rPr>
        <w:t>.</w:t>
      </w:r>
      <w:r w:rsidR="00C96DBC" w:rsidRPr="00246C19">
        <w:rPr>
          <w:rFonts w:ascii="Aptos" w:hAnsi="Aptos"/>
          <w:sz w:val="22"/>
          <w:szCs w:val="22"/>
        </w:rPr>
        <w:t xml:space="preserve"> </w:t>
      </w:r>
      <w:r w:rsidR="00C539C2" w:rsidRPr="00246C19">
        <w:rPr>
          <w:rFonts w:ascii="Aptos" w:hAnsi="Aptos"/>
          <w:sz w:val="22"/>
          <w:szCs w:val="22"/>
        </w:rPr>
        <w:t>Please indicate whether possible SUSARs were</w:t>
      </w:r>
      <w:r w:rsidR="00B14EC3" w:rsidRPr="00246C19">
        <w:rPr>
          <w:rFonts w:ascii="Aptos" w:hAnsi="Aptos"/>
          <w:sz w:val="22"/>
          <w:szCs w:val="22"/>
        </w:rPr>
        <w:t xml:space="preserve"> reported in an expedited manner directly to </w:t>
      </w:r>
      <w:proofErr w:type="spellStart"/>
      <w:r w:rsidR="00B14EC3" w:rsidRPr="00246C19">
        <w:rPr>
          <w:rFonts w:ascii="Aptos" w:hAnsi="Aptos"/>
          <w:sz w:val="22"/>
          <w:szCs w:val="22"/>
        </w:rPr>
        <w:t>EudraVigilance</w:t>
      </w:r>
      <w:proofErr w:type="spellEnd"/>
      <w:r w:rsidR="00B14EC3" w:rsidRPr="00246C19">
        <w:rPr>
          <w:rFonts w:ascii="Aptos" w:hAnsi="Aptos"/>
          <w:sz w:val="22"/>
          <w:szCs w:val="22"/>
        </w:rPr>
        <w:t xml:space="preserve"> or via </w:t>
      </w:r>
      <w:proofErr w:type="spellStart"/>
      <w:r w:rsidR="00B14EC3" w:rsidRPr="00246C19">
        <w:rPr>
          <w:rFonts w:ascii="Aptos" w:hAnsi="Aptos"/>
          <w:sz w:val="22"/>
          <w:szCs w:val="22"/>
        </w:rPr>
        <w:t>Fimea</w:t>
      </w:r>
      <w:proofErr w:type="spellEnd"/>
      <w:r w:rsidR="00B14EC3" w:rsidRPr="00246C19">
        <w:rPr>
          <w:rFonts w:ascii="Aptos" w:hAnsi="Aptos"/>
          <w:sz w:val="22"/>
          <w:szCs w:val="22"/>
        </w:rPr>
        <w:t>.</w:t>
      </w:r>
    </w:p>
    <w:p w14:paraId="657DB45F" w14:textId="790204A4" w:rsidR="00C96DBC" w:rsidRPr="007A6EEC" w:rsidRDefault="00C96DBC" w:rsidP="007A6EEC">
      <w:pPr>
        <w:pStyle w:val="Otsikko2"/>
        <w:rPr>
          <w:rFonts w:ascii="Aptos" w:hAnsi="Aptos"/>
        </w:rPr>
      </w:pPr>
      <w:r w:rsidRPr="007A6EEC">
        <w:rPr>
          <w:rFonts w:ascii="Aptos" w:hAnsi="Aptos"/>
        </w:rPr>
        <w:lastRenderedPageBreak/>
        <w:t>Benefit-risk evaluation</w:t>
      </w:r>
      <w:r w:rsidR="005A62F4" w:rsidRPr="007A6EEC">
        <w:rPr>
          <w:rFonts w:ascii="Aptos" w:hAnsi="Aptos"/>
        </w:rPr>
        <w:t>:</w:t>
      </w:r>
    </w:p>
    <w:p w14:paraId="468BB52C" w14:textId="4203DB2D" w:rsidR="00C96DBC" w:rsidRPr="00246C19" w:rsidRDefault="00EB425E" w:rsidP="00983C9F">
      <w:pPr>
        <w:rPr>
          <w:rFonts w:ascii="Aptos" w:hAnsi="Aptos"/>
          <w:color w:val="ED0000"/>
          <w:sz w:val="22"/>
          <w:szCs w:val="22"/>
        </w:rPr>
      </w:pPr>
      <w:proofErr w:type="spellStart"/>
      <w:r w:rsidRPr="00246C19">
        <w:rPr>
          <w:rFonts w:ascii="Aptos" w:hAnsi="Aptos"/>
          <w:color w:val="2A79BA"/>
          <w:sz w:val="22"/>
          <w:szCs w:val="22"/>
        </w:rPr>
        <w:t>Esimerkkiteksti</w:t>
      </w:r>
      <w:proofErr w:type="spellEnd"/>
      <w:r w:rsidR="00CC1D13" w:rsidRPr="00246C19">
        <w:rPr>
          <w:rFonts w:ascii="Aptos" w:hAnsi="Aptos"/>
          <w:color w:val="2A79BA"/>
          <w:sz w:val="22"/>
          <w:szCs w:val="22"/>
        </w:rPr>
        <w:t>/For example</w:t>
      </w:r>
      <w:r w:rsidRPr="00246C19">
        <w:rPr>
          <w:rFonts w:ascii="Aptos" w:hAnsi="Aptos"/>
          <w:color w:val="2A79BA"/>
          <w:sz w:val="22"/>
          <w:szCs w:val="22"/>
        </w:rPr>
        <w:t>:</w:t>
      </w:r>
      <w:r w:rsidRPr="00246C19">
        <w:rPr>
          <w:rFonts w:ascii="Aptos" w:hAnsi="Aptos"/>
          <w:i/>
          <w:iCs/>
          <w:sz w:val="22"/>
          <w:szCs w:val="22"/>
        </w:rPr>
        <w:t xml:space="preserve"> </w:t>
      </w:r>
      <w:r w:rsidR="00C96DBC" w:rsidRPr="00246C19">
        <w:rPr>
          <w:rFonts w:ascii="Aptos" w:hAnsi="Aptos"/>
          <w:i/>
          <w:iCs/>
          <w:sz w:val="22"/>
          <w:szCs w:val="22"/>
        </w:rPr>
        <w:t xml:space="preserve"> </w:t>
      </w:r>
      <w:r w:rsidR="00C96DBC" w:rsidRPr="00246C19">
        <w:rPr>
          <w:rFonts w:ascii="Aptos" w:hAnsi="Aptos"/>
          <w:color w:val="ED0000"/>
          <w:sz w:val="22"/>
          <w:szCs w:val="22"/>
        </w:rPr>
        <w:t>Based on the reported SAE/SAR and updated knowledge of the investigational products, the risk and benefits for the patients are considered unchanged.</w:t>
      </w:r>
    </w:p>
    <w:p w14:paraId="29A48411" w14:textId="2E347648" w:rsidR="004D4B7D" w:rsidRPr="00246C19" w:rsidRDefault="0002511E" w:rsidP="003F4394">
      <w:pPr>
        <w:rPr>
          <w:rFonts w:ascii="Aptos" w:hAnsi="Aptos"/>
          <w:color w:val="2A79BA"/>
          <w:sz w:val="22"/>
          <w:szCs w:val="22"/>
        </w:rPr>
      </w:pPr>
      <w:r w:rsidRPr="00246C19">
        <w:rPr>
          <w:rFonts w:ascii="Aptos" w:hAnsi="Aptos"/>
          <w:color w:val="2A79BA"/>
          <w:sz w:val="22"/>
          <w:szCs w:val="22"/>
        </w:rPr>
        <w:t>Tai</w:t>
      </w:r>
      <w:r w:rsidR="00CC1D13" w:rsidRPr="00246C19">
        <w:rPr>
          <w:rFonts w:ascii="Aptos" w:hAnsi="Aptos"/>
          <w:color w:val="2A79BA"/>
          <w:sz w:val="22"/>
          <w:szCs w:val="22"/>
        </w:rPr>
        <w:t>/Or</w:t>
      </w:r>
      <w:r w:rsidRPr="00246C19">
        <w:rPr>
          <w:rFonts w:ascii="Aptos" w:hAnsi="Aptos"/>
          <w:color w:val="2A79BA"/>
          <w:sz w:val="22"/>
          <w:szCs w:val="22"/>
        </w:rPr>
        <w:t>:</w:t>
      </w:r>
      <w:r w:rsidRPr="00246C19">
        <w:rPr>
          <w:rFonts w:ascii="Aptos" w:hAnsi="Aptos"/>
          <w:sz w:val="22"/>
          <w:szCs w:val="22"/>
        </w:rPr>
        <w:t xml:space="preserve"> </w:t>
      </w:r>
      <w:r w:rsidR="00C96DBC" w:rsidRPr="00246C19">
        <w:rPr>
          <w:rFonts w:ascii="Aptos" w:hAnsi="Aptos"/>
          <w:color w:val="ED0000"/>
          <w:sz w:val="22"/>
          <w:szCs w:val="22"/>
        </w:rPr>
        <w:t xml:space="preserve">Based on the amount of SAE/SAR we have decided to make following changes in the study: </w:t>
      </w:r>
      <w:proofErr w:type="spellStart"/>
      <w:r w:rsidR="004D4B7D" w:rsidRPr="00246C19">
        <w:rPr>
          <w:rFonts w:ascii="Aptos" w:hAnsi="Aptos"/>
          <w:color w:val="2A79BA"/>
          <w:sz w:val="22"/>
          <w:szCs w:val="22"/>
        </w:rPr>
        <w:t>Kuvaile</w:t>
      </w:r>
      <w:proofErr w:type="spellEnd"/>
      <w:r w:rsidR="004D4B7D" w:rsidRPr="00246C19">
        <w:rPr>
          <w:rFonts w:ascii="Aptos" w:hAnsi="Aptos"/>
          <w:color w:val="2A79BA"/>
          <w:sz w:val="22"/>
          <w:szCs w:val="22"/>
        </w:rPr>
        <w:t xml:space="preserve"> </w:t>
      </w:r>
      <w:proofErr w:type="spellStart"/>
      <w:r w:rsidR="004D4B7D" w:rsidRPr="00246C19">
        <w:rPr>
          <w:rFonts w:ascii="Aptos" w:hAnsi="Aptos"/>
          <w:color w:val="2A79BA"/>
          <w:sz w:val="22"/>
          <w:szCs w:val="22"/>
        </w:rPr>
        <w:t>muutoksia</w:t>
      </w:r>
      <w:proofErr w:type="spellEnd"/>
      <w:r w:rsidR="00CC1D13" w:rsidRPr="00246C19">
        <w:rPr>
          <w:rFonts w:ascii="Aptos" w:hAnsi="Aptos"/>
          <w:color w:val="2A79BA"/>
          <w:sz w:val="22"/>
          <w:szCs w:val="22"/>
        </w:rPr>
        <w:t>/Describe the changes in the study protocol</w:t>
      </w:r>
      <w:r w:rsidR="004D4B7D" w:rsidRPr="00246C19">
        <w:rPr>
          <w:rFonts w:ascii="Aptos" w:hAnsi="Aptos"/>
          <w:color w:val="2A79BA"/>
          <w:sz w:val="22"/>
          <w:szCs w:val="22"/>
        </w:rPr>
        <w:t xml:space="preserve">. </w:t>
      </w:r>
    </w:p>
    <w:p w14:paraId="154FA000" w14:textId="77777777" w:rsidR="00D2745F" w:rsidRPr="00246C19" w:rsidRDefault="00D2745F" w:rsidP="003F4394">
      <w:pPr>
        <w:rPr>
          <w:rFonts w:ascii="Aptos" w:hAnsi="Aptos"/>
          <w:b/>
          <w:bCs/>
          <w:color w:val="2A79BA"/>
          <w:sz w:val="22"/>
          <w:szCs w:val="22"/>
        </w:rPr>
      </w:pPr>
    </w:p>
    <w:p w14:paraId="53186591" w14:textId="77777777" w:rsidR="00C96DBC" w:rsidRPr="007A6EEC" w:rsidRDefault="00C96DBC" w:rsidP="007A6EEC">
      <w:pPr>
        <w:pStyle w:val="Otsikko2"/>
        <w:rPr>
          <w:rFonts w:ascii="Aptos" w:hAnsi="Aptos"/>
        </w:rPr>
      </w:pPr>
      <w:r w:rsidRPr="007A6EEC">
        <w:rPr>
          <w:rFonts w:ascii="Aptos" w:hAnsi="Aptos"/>
        </w:rPr>
        <w:t>Implication for the clinical trial population:</w:t>
      </w:r>
    </w:p>
    <w:p w14:paraId="69FD5CD1" w14:textId="77777777" w:rsidR="00C96DBC" w:rsidRPr="00246C19" w:rsidRDefault="00C96DBC" w:rsidP="00A0364C">
      <w:pPr>
        <w:rPr>
          <w:rFonts w:ascii="Aptos" w:hAnsi="Aptos"/>
          <w:b/>
          <w:bCs/>
          <w:sz w:val="22"/>
          <w:szCs w:val="22"/>
        </w:rPr>
      </w:pPr>
    </w:p>
    <w:p w14:paraId="37DEA268" w14:textId="2DD7F34B" w:rsidR="00C96DBC" w:rsidRPr="00246C19" w:rsidRDefault="00C96DBC" w:rsidP="00A0364C">
      <w:pPr>
        <w:rPr>
          <w:rFonts w:ascii="Aptos" w:hAnsi="Aptos"/>
          <w:b/>
          <w:bCs/>
          <w:sz w:val="22"/>
          <w:szCs w:val="22"/>
        </w:rPr>
      </w:pPr>
      <w:r w:rsidRPr="00246C19">
        <w:rPr>
          <w:rFonts w:ascii="Aptos" w:hAnsi="Aptos"/>
          <w:b/>
          <w:bCs/>
          <w:sz w:val="22"/>
          <w:szCs w:val="22"/>
        </w:rPr>
        <w:t>Change in / amendment to protocol</w:t>
      </w:r>
      <w:r w:rsidRPr="00246C19">
        <w:rPr>
          <w:rFonts w:ascii="Aptos" w:hAnsi="Aptos"/>
          <w:b/>
          <w:bCs/>
          <w:sz w:val="22"/>
          <w:szCs w:val="22"/>
        </w:rPr>
        <w:tab/>
      </w:r>
      <w:sdt>
        <w:sdtPr>
          <w:rPr>
            <w:rFonts w:ascii="Aptos" w:hAnsi="Aptos" w:cstheme="minorHAnsi"/>
          </w:rPr>
          <w:id w:val="-189419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9A9" w:rsidRPr="00246C19">
            <w:rPr>
              <w:rFonts w:ascii="Aptos" w:eastAsia="MS Gothic" w:hAnsi="Aptos" w:cstheme="minorHAnsi"/>
            </w:rPr>
            <w:t>☐</w:t>
          </w:r>
        </w:sdtContent>
      </w:sdt>
      <w:r w:rsidRPr="00246C19">
        <w:rPr>
          <w:rFonts w:ascii="Aptos" w:hAnsi="Aptos"/>
          <w:b/>
          <w:bCs/>
          <w:sz w:val="22"/>
          <w:szCs w:val="22"/>
        </w:rPr>
        <w:t xml:space="preserve">  yes</w:t>
      </w:r>
      <w:r w:rsidRPr="00246C19">
        <w:rPr>
          <w:rFonts w:ascii="Aptos" w:hAnsi="Aptos"/>
          <w:b/>
          <w:bCs/>
          <w:sz w:val="22"/>
          <w:szCs w:val="22"/>
        </w:rPr>
        <w:tab/>
      </w:r>
      <w:r w:rsidRPr="00246C19">
        <w:rPr>
          <w:rFonts w:ascii="Aptos" w:hAnsi="Aptos"/>
          <w:b/>
          <w:bCs/>
          <w:sz w:val="22"/>
          <w:szCs w:val="22"/>
        </w:rPr>
        <w:tab/>
      </w:r>
      <w:r w:rsidRPr="00246C19">
        <w:rPr>
          <w:rFonts w:ascii="Aptos" w:hAnsi="Aptos"/>
          <w:b/>
          <w:bCs/>
          <w:sz w:val="22"/>
          <w:szCs w:val="22"/>
        </w:rPr>
        <w:tab/>
      </w:r>
      <w:sdt>
        <w:sdtPr>
          <w:rPr>
            <w:rFonts w:ascii="Aptos" w:hAnsi="Aptos" w:cstheme="minorHAnsi"/>
          </w:rPr>
          <w:id w:val="-197443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35B" w:rsidRPr="00246C19">
            <w:rPr>
              <w:rFonts w:ascii="Aptos" w:hAnsi="Aptos" w:cs="Segoe UI Symbol"/>
            </w:rPr>
            <w:t>☐</w:t>
          </w:r>
        </w:sdtContent>
      </w:sdt>
      <w:r w:rsidRPr="00246C19">
        <w:rPr>
          <w:rFonts w:ascii="Aptos" w:hAnsi="Aptos"/>
          <w:b/>
          <w:bCs/>
          <w:sz w:val="22"/>
          <w:szCs w:val="22"/>
        </w:rPr>
        <w:t xml:space="preserve">  no</w:t>
      </w:r>
    </w:p>
    <w:p w14:paraId="73093982" w14:textId="0C91DBB3" w:rsidR="00C96DBC" w:rsidRPr="00246C19" w:rsidRDefault="00C96DBC" w:rsidP="00A0364C">
      <w:pPr>
        <w:rPr>
          <w:rFonts w:ascii="Aptos" w:hAnsi="Aptos"/>
          <w:b/>
          <w:bCs/>
          <w:sz w:val="22"/>
          <w:szCs w:val="22"/>
        </w:rPr>
      </w:pPr>
      <w:r w:rsidRPr="00246C19">
        <w:rPr>
          <w:rFonts w:ascii="Aptos" w:hAnsi="Aptos"/>
          <w:b/>
          <w:bCs/>
          <w:sz w:val="22"/>
          <w:szCs w:val="22"/>
        </w:rPr>
        <w:t>Change in study procedures</w:t>
      </w:r>
      <w:r w:rsidR="000525A7" w:rsidRPr="00246C19">
        <w:rPr>
          <w:rFonts w:ascii="Aptos" w:hAnsi="Aptos"/>
          <w:b/>
          <w:bCs/>
          <w:sz w:val="22"/>
          <w:szCs w:val="22"/>
        </w:rPr>
        <w:tab/>
      </w:r>
      <w:sdt>
        <w:sdtPr>
          <w:rPr>
            <w:rFonts w:ascii="Aptos" w:hAnsi="Aptos" w:cstheme="minorHAnsi"/>
          </w:rPr>
          <w:id w:val="62080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35B" w:rsidRPr="00246C19">
            <w:rPr>
              <w:rFonts w:ascii="Aptos" w:hAnsi="Aptos" w:cs="Segoe UI Symbol"/>
            </w:rPr>
            <w:t>☐</w:t>
          </w:r>
        </w:sdtContent>
      </w:sdt>
      <w:r w:rsidR="00B6335B" w:rsidRPr="00246C19">
        <w:rPr>
          <w:rFonts w:ascii="Aptos" w:hAnsi="Aptos" w:cstheme="minorHAnsi"/>
        </w:rPr>
        <w:t xml:space="preserve"> </w:t>
      </w:r>
      <w:r w:rsidRPr="00246C19">
        <w:rPr>
          <w:rFonts w:ascii="Aptos" w:hAnsi="Aptos"/>
          <w:b/>
          <w:bCs/>
          <w:sz w:val="22"/>
          <w:szCs w:val="22"/>
        </w:rPr>
        <w:t xml:space="preserve"> yes</w:t>
      </w:r>
      <w:r w:rsidRPr="00246C19">
        <w:rPr>
          <w:rFonts w:ascii="Aptos" w:hAnsi="Aptos"/>
          <w:b/>
          <w:bCs/>
          <w:sz w:val="22"/>
          <w:szCs w:val="22"/>
        </w:rPr>
        <w:tab/>
      </w:r>
      <w:r w:rsidRPr="00246C19">
        <w:rPr>
          <w:rFonts w:ascii="Aptos" w:hAnsi="Aptos"/>
          <w:b/>
          <w:bCs/>
          <w:sz w:val="22"/>
          <w:szCs w:val="22"/>
        </w:rPr>
        <w:tab/>
      </w:r>
      <w:r w:rsidRPr="00246C19">
        <w:rPr>
          <w:rFonts w:ascii="Aptos" w:hAnsi="Aptos"/>
          <w:b/>
          <w:bCs/>
          <w:sz w:val="22"/>
          <w:szCs w:val="22"/>
        </w:rPr>
        <w:tab/>
      </w:r>
      <w:sdt>
        <w:sdtPr>
          <w:rPr>
            <w:rFonts w:ascii="Aptos" w:hAnsi="Aptos" w:cstheme="minorHAnsi"/>
          </w:rPr>
          <w:id w:val="-147104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35B" w:rsidRPr="00246C19">
            <w:rPr>
              <w:rFonts w:ascii="Aptos" w:hAnsi="Aptos" w:cs="Segoe UI Symbol"/>
            </w:rPr>
            <w:t>☐</w:t>
          </w:r>
        </w:sdtContent>
      </w:sdt>
      <w:r w:rsidRPr="00246C19">
        <w:rPr>
          <w:rFonts w:ascii="Aptos" w:hAnsi="Aptos"/>
          <w:b/>
          <w:bCs/>
          <w:sz w:val="22"/>
          <w:szCs w:val="22"/>
        </w:rPr>
        <w:t xml:space="preserve"> no</w:t>
      </w:r>
    </w:p>
    <w:p w14:paraId="43F0263D" w14:textId="77777777" w:rsidR="00C96DBC" w:rsidRPr="00246C19" w:rsidRDefault="00C96DBC" w:rsidP="00A0364C">
      <w:pPr>
        <w:rPr>
          <w:rFonts w:ascii="Aptos" w:hAnsi="Aptos"/>
          <w:b/>
          <w:bCs/>
          <w:sz w:val="22"/>
          <w:szCs w:val="22"/>
        </w:rPr>
      </w:pPr>
      <w:r w:rsidRPr="00246C19">
        <w:rPr>
          <w:rFonts w:ascii="Aptos" w:hAnsi="Aptos"/>
          <w:b/>
          <w:bCs/>
          <w:sz w:val="22"/>
          <w:szCs w:val="22"/>
        </w:rPr>
        <w:t>Change in patient information</w:t>
      </w:r>
      <w:r w:rsidRPr="00246C19">
        <w:rPr>
          <w:rFonts w:ascii="Aptos" w:hAnsi="Aptos"/>
          <w:b/>
          <w:bCs/>
          <w:sz w:val="22"/>
          <w:szCs w:val="22"/>
        </w:rPr>
        <w:tab/>
      </w:r>
      <w:sdt>
        <w:sdtPr>
          <w:rPr>
            <w:rFonts w:ascii="Aptos" w:hAnsi="Aptos" w:cstheme="minorHAnsi"/>
          </w:rPr>
          <w:id w:val="-172636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35B" w:rsidRPr="00246C19">
            <w:rPr>
              <w:rFonts w:ascii="Aptos" w:hAnsi="Aptos" w:cs="Segoe UI Symbol"/>
            </w:rPr>
            <w:t>☐</w:t>
          </w:r>
        </w:sdtContent>
      </w:sdt>
      <w:r w:rsidRPr="00246C19">
        <w:rPr>
          <w:rFonts w:ascii="Aptos" w:hAnsi="Aptos"/>
          <w:b/>
          <w:bCs/>
          <w:sz w:val="22"/>
          <w:szCs w:val="22"/>
        </w:rPr>
        <w:t xml:space="preserve">  yes</w:t>
      </w:r>
      <w:r w:rsidRPr="00246C19">
        <w:rPr>
          <w:rFonts w:ascii="Aptos" w:hAnsi="Aptos"/>
          <w:b/>
          <w:bCs/>
          <w:sz w:val="22"/>
          <w:szCs w:val="22"/>
        </w:rPr>
        <w:tab/>
      </w:r>
      <w:r w:rsidRPr="00246C19">
        <w:rPr>
          <w:rFonts w:ascii="Aptos" w:hAnsi="Aptos"/>
          <w:b/>
          <w:bCs/>
          <w:sz w:val="22"/>
          <w:szCs w:val="22"/>
        </w:rPr>
        <w:tab/>
      </w:r>
      <w:r w:rsidRPr="00246C19">
        <w:rPr>
          <w:rFonts w:ascii="Aptos" w:hAnsi="Aptos"/>
          <w:b/>
          <w:bCs/>
          <w:sz w:val="22"/>
          <w:szCs w:val="22"/>
        </w:rPr>
        <w:tab/>
      </w:r>
      <w:sdt>
        <w:sdtPr>
          <w:rPr>
            <w:rFonts w:ascii="Aptos" w:hAnsi="Aptos" w:cstheme="minorHAnsi"/>
          </w:rPr>
          <w:id w:val="-150126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35B" w:rsidRPr="00246C19">
            <w:rPr>
              <w:rFonts w:ascii="Aptos" w:hAnsi="Aptos" w:cs="Segoe UI Symbol"/>
            </w:rPr>
            <w:t>☐</w:t>
          </w:r>
        </w:sdtContent>
      </w:sdt>
      <w:r w:rsidRPr="00246C19">
        <w:rPr>
          <w:rFonts w:ascii="Aptos" w:hAnsi="Aptos"/>
          <w:b/>
          <w:bCs/>
          <w:sz w:val="22"/>
          <w:szCs w:val="22"/>
        </w:rPr>
        <w:t xml:space="preserve">  no</w:t>
      </w:r>
    </w:p>
    <w:p w14:paraId="6EF7CF4B" w14:textId="77777777" w:rsidR="00C96DBC" w:rsidRPr="00246C19" w:rsidRDefault="00C96DBC" w:rsidP="00A0364C">
      <w:pPr>
        <w:rPr>
          <w:rFonts w:ascii="Aptos" w:hAnsi="Aptos"/>
          <w:b/>
          <w:bCs/>
          <w:sz w:val="22"/>
          <w:szCs w:val="22"/>
        </w:rPr>
      </w:pPr>
      <w:r w:rsidRPr="00246C19">
        <w:rPr>
          <w:rFonts w:ascii="Aptos" w:hAnsi="Aptos"/>
          <w:b/>
          <w:bCs/>
          <w:sz w:val="22"/>
          <w:szCs w:val="22"/>
        </w:rPr>
        <w:t>Change in informed consent form</w:t>
      </w:r>
      <w:r w:rsidRPr="00246C19">
        <w:rPr>
          <w:rFonts w:ascii="Aptos" w:hAnsi="Aptos"/>
          <w:b/>
          <w:bCs/>
          <w:sz w:val="22"/>
          <w:szCs w:val="22"/>
        </w:rPr>
        <w:tab/>
      </w:r>
      <w:sdt>
        <w:sdtPr>
          <w:rPr>
            <w:rFonts w:ascii="Aptos" w:hAnsi="Aptos" w:cstheme="minorHAnsi"/>
          </w:rPr>
          <w:id w:val="191311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35B" w:rsidRPr="00246C19">
            <w:rPr>
              <w:rFonts w:ascii="Aptos" w:hAnsi="Aptos" w:cs="Segoe UI Symbol"/>
            </w:rPr>
            <w:t>☐</w:t>
          </w:r>
        </w:sdtContent>
      </w:sdt>
      <w:r w:rsidRPr="00246C19">
        <w:rPr>
          <w:rFonts w:ascii="Aptos" w:hAnsi="Aptos"/>
          <w:b/>
          <w:bCs/>
          <w:sz w:val="22"/>
          <w:szCs w:val="22"/>
        </w:rPr>
        <w:t xml:space="preserve">  yes</w:t>
      </w:r>
      <w:r w:rsidRPr="00246C19">
        <w:rPr>
          <w:rFonts w:ascii="Aptos" w:hAnsi="Aptos"/>
          <w:b/>
          <w:bCs/>
          <w:sz w:val="22"/>
          <w:szCs w:val="22"/>
        </w:rPr>
        <w:tab/>
      </w:r>
      <w:r w:rsidRPr="00246C19">
        <w:rPr>
          <w:rFonts w:ascii="Aptos" w:hAnsi="Aptos"/>
          <w:b/>
          <w:bCs/>
          <w:sz w:val="22"/>
          <w:szCs w:val="22"/>
        </w:rPr>
        <w:tab/>
      </w:r>
      <w:r w:rsidRPr="00246C19">
        <w:rPr>
          <w:rFonts w:ascii="Aptos" w:hAnsi="Aptos"/>
          <w:b/>
          <w:bCs/>
          <w:sz w:val="22"/>
          <w:szCs w:val="22"/>
        </w:rPr>
        <w:tab/>
      </w:r>
      <w:sdt>
        <w:sdtPr>
          <w:rPr>
            <w:rFonts w:ascii="Aptos" w:hAnsi="Aptos" w:cstheme="minorHAnsi"/>
          </w:rPr>
          <w:id w:val="114185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35B" w:rsidRPr="00246C19">
            <w:rPr>
              <w:rFonts w:ascii="Aptos" w:hAnsi="Aptos" w:cs="Segoe UI Symbol"/>
            </w:rPr>
            <w:t>☐</w:t>
          </w:r>
        </w:sdtContent>
      </w:sdt>
      <w:r w:rsidRPr="00246C19">
        <w:rPr>
          <w:rFonts w:ascii="Aptos" w:hAnsi="Aptos"/>
          <w:b/>
          <w:bCs/>
          <w:sz w:val="22"/>
          <w:szCs w:val="22"/>
        </w:rPr>
        <w:t xml:space="preserve">  no</w:t>
      </w:r>
    </w:p>
    <w:p w14:paraId="33D867FC" w14:textId="77777777" w:rsidR="00C96DBC" w:rsidRPr="00246C19" w:rsidRDefault="00C96DBC" w:rsidP="00A0364C">
      <w:pPr>
        <w:rPr>
          <w:rFonts w:ascii="Aptos" w:hAnsi="Aptos"/>
          <w:sz w:val="22"/>
          <w:szCs w:val="22"/>
        </w:rPr>
      </w:pPr>
    </w:p>
    <w:p w14:paraId="4D87C043" w14:textId="77777777" w:rsidR="00C96DBC" w:rsidRPr="00246C19" w:rsidRDefault="00C96DBC" w:rsidP="00A0364C">
      <w:pPr>
        <w:rPr>
          <w:rFonts w:ascii="Aptos" w:hAnsi="Aptos"/>
          <w:b/>
          <w:bCs/>
          <w:sz w:val="22"/>
          <w:szCs w:val="22"/>
        </w:rPr>
      </w:pPr>
    </w:p>
    <w:p w14:paraId="335CA213" w14:textId="0DAAA0D9" w:rsidR="00B701D7" w:rsidRPr="00246C19" w:rsidRDefault="00C96DBC" w:rsidP="00A0364C">
      <w:pPr>
        <w:rPr>
          <w:rFonts w:ascii="Aptos" w:hAnsi="Aptos"/>
          <w:sz w:val="22"/>
          <w:szCs w:val="22"/>
        </w:rPr>
      </w:pPr>
      <w:r w:rsidRPr="00246C19">
        <w:rPr>
          <w:rFonts w:ascii="Aptos" w:hAnsi="Aptos"/>
          <w:sz w:val="22"/>
          <w:szCs w:val="22"/>
        </w:rPr>
        <w:t>Date:</w:t>
      </w:r>
      <w:r w:rsidR="0077123F">
        <w:rPr>
          <w:rFonts w:ascii="Aptos" w:hAnsi="Aptos"/>
          <w:sz w:val="22"/>
          <w:szCs w:val="22"/>
        </w:rPr>
        <w:t xml:space="preserve"> </w:t>
      </w:r>
      <w:r w:rsidR="0077123F" w:rsidRPr="0077123F">
        <w:rPr>
          <w:rFonts w:ascii="Aptos" w:hAnsi="Aptos"/>
          <w:sz w:val="22"/>
          <w:szCs w:val="22"/>
          <w:highlight w:val="lightGray"/>
        </w:rPr>
        <w:t>XX/XX/20XX</w:t>
      </w:r>
      <w:r w:rsidRPr="00246C19">
        <w:rPr>
          <w:rFonts w:ascii="Aptos" w:hAnsi="Aptos"/>
          <w:sz w:val="22"/>
          <w:szCs w:val="22"/>
        </w:rPr>
        <w:t xml:space="preserve"> </w:t>
      </w:r>
    </w:p>
    <w:p w14:paraId="689D0C1C" w14:textId="77777777" w:rsidR="00B701D7" w:rsidRPr="00246C19" w:rsidRDefault="00B701D7" w:rsidP="00A0364C">
      <w:pPr>
        <w:rPr>
          <w:rFonts w:ascii="Aptos" w:hAnsi="Aptos"/>
          <w:sz w:val="22"/>
          <w:szCs w:val="22"/>
        </w:rPr>
      </w:pPr>
    </w:p>
    <w:p w14:paraId="6BE7B2B6" w14:textId="5E53837D" w:rsidR="00C96DBC" w:rsidRPr="00246C19" w:rsidRDefault="00B701D7" w:rsidP="00A0364C">
      <w:pPr>
        <w:rPr>
          <w:rFonts w:ascii="Aptos" w:hAnsi="Aptos"/>
          <w:sz w:val="22"/>
          <w:szCs w:val="22"/>
        </w:rPr>
      </w:pPr>
      <w:r w:rsidRPr="00246C19">
        <w:rPr>
          <w:rFonts w:ascii="Aptos" w:hAnsi="Aptos"/>
          <w:sz w:val="22"/>
          <w:szCs w:val="22"/>
        </w:rPr>
        <w:t>Author of the report</w:t>
      </w:r>
      <w:r w:rsidR="00C96DBC" w:rsidRPr="00246C19">
        <w:rPr>
          <w:rFonts w:ascii="Aptos" w:hAnsi="Aptos"/>
          <w:sz w:val="22"/>
          <w:szCs w:val="22"/>
        </w:rPr>
        <w:t>:</w:t>
      </w:r>
      <w:r w:rsidR="0077123F">
        <w:rPr>
          <w:rFonts w:ascii="Aptos" w:hAnsi="Aptos"/>
          <w:sz w:val="22"/>
          <w:szCs w:val="22"/>
        </w:rPr>
        <w:t xml:space="preserve"> </w:t>
      </w:r>
    </w:p>
    <w:p w14:paraId="2A31A531" w14:textId="77777777" w:rsidR="00C96DBC" w:rsidRPr="00246C19" w:rsidRDefault="00C96DBC" w:rsidP="00A0364C">
      <w:pPr>
        <w:rPr>
          <w:rFonts w:ascii="Aptos" w:hAnsi="Aptos"/>
          <w:sz w:val="22"/>
          <w:szCs w:val="22"/>
        </w:rPr>
      </w:pPr>
    </w:p>
    <w:p w14:paraId="278C5F51" w14:textId="77777777" w:rsidR="007340E4" w:rsidRPr="00246C19" w:rsidRDefault="007340E4" w:rsidP="00A0364C">
      <w:pPr>
        <w:rPr>
          <w:rFonts w:ascii="Aptos" w:hAnsi="Aptos"/>
          <w:sz w:val="22"/>
          <w:szCs w:val="22"/>
          <w:u w:val="single"/>
        </w:rPr>
      </w:pPr>
    </w:p>
    <w:p w14:paraId="5768E15D" w14:textId="75B478D4" w:rsidR="00B2766F" w:rsidRPr="007A6EEC" w:rsidRDefault="00B2766F" w:rsidP="007A6EEC">
      <w:pPr>
        <w:pStyle w:val="Otsikko2"/>
        <w:rPr>
          <w:rFonts w:ascii="Aptos" w:hAnsi="Aptos"/>
        </w:rPr>
      </w:pPr>
      <w:r w:rsidRPr="007A6EEC">
        <w:rPr>
          <w:rFonts w:ascii="Aptos" w:hAnsi="Aptos"/>
        </w:rPr>
        <w:t>Appendi</w:t>
      </w:r>
      <w:r w:rsidR="007340E4" w:rsidRPr="007A6EEC">
        <w:rPr>
          <w:rFonts w:ascii="Aptos" w:hAnsi="Aptos"/>
        </w:rPr>
        <w:t>x</w:t>
      </w:r>
      <w:r w:rsidRPr="007A6EEC">
        <w:rPr>
          <w:rFonts w:ascii="Aptos" w:hAnsi="Aptos"/>
        </w:rPr>
        <w:t xml:space="preserve"> to Annual Safety Report:</w:t>
      </w:r>
    </w:p>
    <w:p w14:paraId="477942FD" w14:textId="5FE3B68A" w:rsidR="00B2766F" w:rsidRPr="00246C19" w:rsidRDefault="00B2766F" w:rsidP="00B2766F">
      <w:pPr>
        <w:rPr>
          <w:rFonts w:ascii="Aptos" w:hAnsi="Aptos" w:cstheme="minorHAnsi"/>
          <w:bCs/>
          <w:sz w:val="22"/>
          <w:szCs w:val="22"/>
        </w:rPr>
      </w:pPr>
      <w:r w:rsidRPr="00246C19">
        <w:rPr>
          <w:rFonts w:ascii="Aptos" w:hAnsi="Aptos" w:cstheme="minorHAnsi"/>
          <w:bCs/>
          <w:sz w:val="22"/>
          <w:szCs w:val="22"/>
        </w:rPr>
        <w:t>Annex 1: Line Listings of SARs</w:t>
      </w:r>
      <w:r w:rsidR="00C56F7D" w:rsidRPr="00246C19">
        <w:rPr>
          <w:rFonts w:ascii="Aptos" w:hAnsi="Aptos" w:cstheme="minorHAnsi"/>
          <w:bCs/>
          <w:sz w:val="22"/>
          <w:szCs w:val="22"/>
        </w:rPr>
        <w:t>,</w:t>
      </w:r>
      <w:r w:rsidR="00D55534" w:rsidRPr="00246C19">
        <w:rPr>
          <w:rFonts w:ascii="Aptos" w:hAnsi="Aptos"/>
          <w:sz w:val="22"/>
          <w:szCs w:val="22"/>
        </w:rPr>
        <w:t xml:space="preserve"> i</w:t>
      </w:r>
      <w:r w:rsidR="00C56F7D" w:rsidRPr="00246C19">
        <w:rPr>
          <w:rFonts w:ascii="Aptos" w:hAnsi="Aptos"/>
          <w:sz w:val="22"/>
          <w:szCs w:val="22"/>
        </w:rPr>
        <w:t>nformation of subjects who died during the reporting period</w:t>
      </w:r>
      <w:r w:rsidR="00D55534" w:rsidRPr="00246C19">
        <w:rPr>
          <w:rFonts w:ascii="Aptos" w:hAnsi="Aptos"/>
          <w:sz w:val="22"/>
          <w:szCs w:val="22"/>
        </w:rPr>
        <w:t xml:space="preserve"> </w:t>
      </w:r>
      <w:r w:rsidR="00F93666" w:rsidRPr="00246C19">
        <w:rPr>
          <w:rFonts w:ascii="Aptos" w:hAnsi="Aptos"/>
          <w:sz w:val="22"/>
          <w:szCs w:val="22"/>
        </w:rPr>
        <w:t>and</w:t>
      </w:r>
      <w:r w:rsidR="00E72A8C" w:rsidRPr="00246C19">
        <w:rPr>
          <w:rFonts w:ascii="Aptos" w:hAnsi="Aptos"/>
          <w:sz w:val="22"/>
          <w:szCs w:val="22"/>
        </w:rPr>
        <w:t xml:space="preserve"> </w:t>
      </w:r>
      <w:r w:rsidR="00D55534" w:rsidRPr="00246C19">
        <w:rPr>
          <w:rFonts w:ascii="Aptos" w:hAnsi="Aptos"/>
          <w:sz w:val="22"/>
          <w:szCs w:val="22"/>
        </w:rPr>
        <w:t>i</w:t>
      </w:r>
      <w:r w:rsidR="00E72A8C" w:rsidRPr="00246C19">
        <w:rPr>
          <w:rFonts w:ascii="Aptos" w:hAnsi="Aptos"/>
          <w:sz w:val="22"/>
          <w:szCs w:val="22"/>
        </w:rPr>
        <w:t>nformation of subjects who dropped out of clinical trial in association with an AE</w:t>
      </w:r>
    </w:p>
    <w:p w14:paraId="2769149B" w14:textId="77777777" w:rsidR="00BC72E0" w:rsidRPr="00246C19" w:rsidRDefault="00BC72E0" w:rsidP="00B2766F">
      <w:pPr>
        <w:rPr>
          <w:rFonts w:ascii="Aptos" w:hAnsi="Aptos" w:cstheme="minorHAnsi"/>
          <w:bCs/>
          <w:sz w:val="22"/>
          <w:szCs w:val="22"/>
        </w:rPr>
      </w:pPr>
    </w:p>
    <w:p w14:paraId="43A65C7C" w14:textId="47861839" w:rsidR="00BC72E0" w:rsidRPr="007A6EEC" w:rsidRDefault="00BC72E0" w:rsidP="007A6EEC">
      <w:pPr>
        <w:pStyle w:val="Otsikko2"/>
        <w:rPr>
          <w:rFonts w:ascii="Aptos" w:hAnsi="Aptos"/>
        </w:rPr>
      </w:pPr>
      <w:r w:rsidRPr="007A6EEC">
        <w:rPr>
          <w:rFonts w:ascii="Aptos" w:hAnsi="Aptos"/>
        </w:rPr>
        <w:t>Definitions:</w:t>
      </w:r>
    </w:p>
    <w:p w14:paraId="005981AD" w14:textId="77777777" w:rsidR="00360CD3" w:rsidRPr="00246C19" w:rsidRDefault="00360CD3" w:rsidP="00B2766F">
      <w:pPr>
        <w:rPr>
          <w:rFonts w:ascii="Aptos" w:hAnsi="Aptos" w:cstheme="minorHAnsi"/>
          <w:bCs/>
          <w:sz w:val="22"/>
          <w:szCs w:val="22"/>
        </w:rPr>
      </w:pPr>
    </w:p>
    <w:p w14:paraId="1143FB63" w14:textId="7B476FCA" w:rsidR="00360CD3" w:rsidRPr="00246C19" w:rsidRDefault="0095584C" w:rsidP="00824D6C">
      <w:pPr>
        <w:rPr>
          <w:rFonts w:ascii="Aptos" w:hAnsi="Aptos" w:cstheme="minorHAnsi"/>
          <w:bCs/>
          <w:sz w:val="22"/>
          <w:szCs w:val="22"/>
        </w:rPr>
      </w:pPr>
      <w:r w:rsidRPr="00246C19">
        <w:rPr>
          <w:rFonts w:ascii="Aptos" w:hAnsi="Aptos" w:cstheme="minorHAnsi"/>
          <w:bCs/>
          <w:sz w:val="22"/>
          <w:szCs w:val="22"/>
          <w:u w:val="single"/>
        </w:rPr>
        <w:t>SAE</w:t>
      </w:r>
      <w:r w:rsidRPr="00246C19">
        <w:rPr>
          <w:rFonts w:ascii="Aptos" w:hAnsi="Aptos" w:cstheme="minorHAnsi"/>
          <w:bCs/>
          <w:sz w:val="22"/>
          <w:szCs w:val="22"/>
        </w:rPr>
        <w:t xml:space="preserve"> (Serious Adverse Event)</w:t>
      </w:r>
      <w:r w:rsidR="00824D6C" w:rsidRPr="00246C19">
        <w:rPr>
          <w:rFonts w:ascii="Aptos" w:hAnsi="Aptos" w:cstheme="minorHAnsi"/>
          <w:bCs/>
          <w:sz w:val="22"/>
          <w:szCs w:val="22"/>
        </w:rPr>
        <w:t xml:space="preserve">: An adverse event is a serious adverse event (SAE) when it requires inpatient </w:t>
      </w:r>
      <w:proofErr w:type="spellStart"/>
      <w:r w:rsidR="00824D6C" w:rsidRPr="00246C19">
        <w:rPr>
          <w:rFonts w:ascii="Aptos" w:hAnsi="Aptos" w:cstheme="minorHAnsi"/>
          <w:bCs/>
          <w:sz w:val="22"/>
          <w:szCs w:val="22"/>
        </w:rPr>
        <w:t>hospitalisation</w:t>
      </w:r>
      <w:proofErr w:type="spellEnd"/>
      <w:r w:rsidR="00824D6C" w:rsidRPr="00246C19">
        <w:rPr>
          <w:rFonts w:ascii="Aptos" w:hAnsi="Aptos" w:cstheme="minorHAnsi"/>
          <w:bCs/>
          <w:sz w:val="22"/>
          <w:szCs w:val="22"/>
        </w:rPr>
        <w:t xml:space="preserve"> or prolongation of existing </w:t>
      </w:r>
      <w:proofErr w:type="spellStart"/>
      <w:r w:rsidR="00824D6C" w:rsidRPr="00246C19">
        <w:rPr>
          <w:rFonts w:ascii="Aptos" w:hAnsi="Aptos" w:cstheme="minorHAnsi"/>
          <w:bCs/>
          <w:sz w:val="22"/>
          <w:szCs w:val="22"/>
        </w:rPr>
        <w:t>hospitalisation</w:t>
      </w:r>
      <w:proofErr w:type="spellEnd"/>
      <w:r w:rsidR="00824D6C" w:rsidRPr="00246C19">
        <w:rPr>
          <w:rFonts w:ascii="Aptos" w:hAnsi="Aptos" w:cstheme="minorHAnsi"/>
          <w:bCs/>
          <w:sz w:val="22"/>
          <w:szCs w:val="22"/>
        </w:rPr>
        <w:t>, results in persistent or significant disability or incapacity, results in a congenital anomaly or birth defect, is life-threatening, or results in death. </w:t>
      </w:r>
    </w:p>
    <w:p w14:paraId="1A9A79D0" w14:textId="77777777" w:rsidR="005E2DE9" w:rsidRPr="00246C19" w:rsidRDefault="005E2DE9" w:rsidP="00B2766F">
      <w:pPr>
        <w:rPr>
          <w:rFonts w:ascii="Aptos" w:hAnsi="Aptos" w:cstheme="minorHAnsi"/>
          <w:bCs/>
          <w:sz w:val="22"/>
          <w:szCs w:val="22"/>
        </w:rPr>
      </w:pPr>
    </w:p>
    <w:p w14:paraId="753FE8CC" w14:textId="64D1A943" w:rsidR="005E2DE9" w:rsidRPr="00246C19" w:rsidRDefault="005E2DE9" w:rsidP="00AC4111">
      <w:pPr>
        <w:rPr>
          <w:rFonts w:ascii="Aptos" w:hAnsi="Aptos" w:cstheme="minorHAnsi"/>
          <w:bCs/>
          <w:sz w:val="22"/>
          <w:szCs w:val="22"/>
        </w:rPr>
      </w:pPr>
      <w:r w:rsidRPr="00246C19">
        <w:rPr>
          <w:rFonts w:ascii="Aptos" w:hAnsi="Aptos" w:cstheme="minorHAnsi"/>
          <w:bCs/>
          <w:sz w:val="22"/>
          <w:szCs w:val="22"/>
          <w:u w:val="single"/>
        </w:rPr>
        <w:t xml:space="preserve">SAR </w:t>
      </w:r>
      <w:r w:rsidRPr="00246C19">
        <w:rPr>
          <w:rFonts w:ascii="Aptos" w:hAnsi="Aptos" w:cstheme="minorHAnsi"/>
          <w:bCs/>
          <w:sz w:val="22"/>
          <w:szCs w:val="22"/>
        </w:rPr>
        <w:t>(Serious Adverse Reaction)</w:t>
      </w:r>
      <w:r w:rsidR="00AC4111" w:rsidRPr="00246C19">
        <w:rPr>
          <w:rFonts w:ascii="Aptos" w:hAnsi="Aptos" w:cstheme="minorHAnsi"/>
          <w:bCs/>
          <w:sz w:val="22"/>
          <w:szCs w:val="22"/>
        </w:rPr>
        <w:t xml:space="preserve">: a </w:t>
      </w:r>
      <w:r w:rsidR="0037398C" w:rsidRPr="00246C19">
        <w:rPr>
          <w:rFonts w:ascii="Aptos" w:hAnsi="Aptos" w:cstheme="minorHAnsi"/>
          <w:bCs/>
          <w:sz w:val="22"/>
          <w:szCs w:val="22"/>
        </w:rPr>
        <w:t xml:space="preserve">reasonable </w:t>
      </w:r>
      <w:r w:rsidR="00AC4111" w:rsidRPr="00246C19">
        <w:rPr>
          <w:rFonts w:ascii="Aptos" w:hAnsi="Aptos" w:cstheme="minorHAnsi"/>
          <w:bCs/>
          <w:sz w:val="22"/>
          <w:szCs w:val="22"/>
        </w:rPr>
        <w:t>causal relationship can be established</w:t>
      </w:r>
      <w:r w:rsidR="00490777" w:rsidRPr="00246C19">
        <w:rPr>
          <w:rFonts w:ascii="Aptos" w:hAnsi="Aptos" w:cstheme="minorHAnsi"/>
          <w:bCs/>
          <w:sz w:val="22"/>
          <w:szCs w:val="22"/>
        </w:rPr>
        <w:t xml:space="preserve"> </w:t>
      </w:r>
      <w:r w:rsidR="00AC4111" w:rsidRPr="00246C19">
        <w:rPr>
          <w:rFonts w:ascii="Aptos" w:hAnsi="Aptos" w:cstheme="minorHAnsi"/>
          <w:bCs/>
          <w:sz w:val="22"/>
          <w:szCs w:val="22"/>
        </w:rPr>
        <w:t>between the adverse event and the investigational medicinal product</w:t>
      </w:r>
      <w:r w:rsidR="00AF4AD4" w:rsidRPr="00246C19">
        <w:rPr>
          <w:rFonts w:ascii="Aptos" w:hAnsi="Aptos" w:cstheme="minorHAnsi"/>
          <w:bCs/>
          <w:sz w:val="22"/>
          <w:szCs w:val="22"/>
        </w:rPr>
        <w:t>.</w:t>
      </w:r>
    </w:p>
    <w:p w14:paraId="731E9D1D" w14:textId="77777777" w:rsidR="005E2DE9" w:rsidRPr="00246C19" w:rsidRDefault="005E2DE9" w:rsidP="00B2766F">
      <w:pPr>
        <w:rPr>
          <w:rFonts w:ascii="Aptos" w:hAnsi="Aptos" w:cstheme="minorHAnsi"/>
          <w:bCs/>
          <w:sz w:val="22"/>
          <w:szCs w:val="22"/>
        </w:rPr>
      </w:pPr>
    </w:p>
    <w:p w14:paraId="2FA020CC" w14:textId="660FFAE9" w:rsidR="005E2DE9" w:rsidRPr="00246C19" w:rsidRDefault="005E2DE9" w:rsidP="00A0631F">
      <w:pPr>
        <w:rPr>
          <w:rFonts w:ascii="Aptos" w:hAnsi="Aptos" w:cstheme="minorHAnsi"/>
          <w:bCs/>
          <w:i/>
          <w:iCs/>
          <w:sz w:val="22"/>
          <w:szCs w:val="22"/>
          <w:u w:val="single"/>
        </w:rPr>
      </w:pPr>
      <w:r w:rsidRPr="00246C19">
        <w:rPr>
          <w:rFonts w:ascii="Aptos" w:hAnsi="Aptos" w:cstheme="minorHAnsi"/>
          <w:bCs/>
          <w:sz w:val="22"/>
          <w:szCs w:val="22"/>
          <w:u w:val="single"/>
        </w:rPr>
        <w:t>SUSAR</w:t>
      </w:r>
      <w:r w:rsidRPr="00246C19">
        <w:rPr>
          <w:rFonts w:ascii="Aptos" w:hAnsi="Aptos" w:cstheme="minorHAnsi"/>
          <w:bCs/>
          <w:sz w:val="22"/>
          <w:szCs w:val="22"/>
        </w:rPr>
        <w:t xml:space="preserve"> (Suspected Unexpected Serious Adverse Reaction)</w:t>
      </w:r>
      <w:r w:rsidR="00D600CE" w:rsidRPr="00246C19">
        <w:rPr>
          <w:rFonts w:ascii="Aptos" w:hAnsi="Aptos" w:cstheme="minorHAnsi"/>
          <w:bCs/>
          <w:sz w:val="22"/>
          <w:szCs w:val="22"/>
        </w:rPr>
        <w:t xml:space="preserve">: </w:t>
      </w:r>
      <w:r w:rsidR="00D600CE" w:rsidRPr="00246C19">
        <w:rPr>
          <w:rFonts w:ascii="Aptos" w:hAnsi="Aptos" w:cstheme="minorHAnsi"/>
          <w:sz w:val="22"/>
          <w:szCs w:val="22"/>
        </w:rPr>
        <w:t>S</w:t>
      </w:r>
      <w:hyperlink r:id="rId9" w:history="1">
        <w:r w:rsidR="00D600CE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>erious adverse reaction</w:t>
        </w:r>
      </w:hyperlink>
      <w:r w:rsidR="00D600CE" w:rsidRPr="00246C19">
        <w:rPr>
          <w:rFonts w:ascii="Aptos" w:hAnsi="Aptos" w:cstheme="minorHAnsi"/>
          <w:bCs/>
          <w:sz w:val="22"/>
          <w:szCs w:val="22"/>
        </w:rPr>
        <w:t> (</w:t>
      </w:r>
      <w:hyperlink r:id="rId10" w:history="1">
        <w:r w:rsidR="00D600CE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>SAR</w:t>
        </w:r>
      </w:hyperlink>
      <w:r w:rsidR="00D600CE" w:rsidRPr="00246C19">
        <w:rPr>
          <w:rFonts w:ascii="Aptos" w:hAnsi="Aptos" w:cstheme="minorHAnsi"/>
          <w:bCs/>
          <w:sz w:val="22"/>
          <w:szCs w:val="22"/>
        </w:rPr>
        <w:t>) for which a reasonable </w:t>
      </w:r>
      <w:hyperlink r:id="rId11" w:history="1">
        <w:r w:rsidR="00D600CE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>causal relationship</w:t>
        </w:r>
      </w:hyperlink>
      <w:r w:rsidR="00D600CE" w:rsidRPr="00246C19">
        <w:rPr>
          <w:rFonts w:ascii="Aptos" w:hAnsi="Aptos" w:cstheme="minorHAnsi"/>
          <w:bCs/>
          <w:sz w:val="22"/>
          <w:szCs w:val="22"/>
        </w:rPr>
        <w:t xml:space="preserve"> with the </w:t>
      </w:r>
      <w:r w:rsidR="00325D64" w:rsidRPr="00246C19">
        <w:rPr>
          <w:rFonts w:ascii="Aptos" w:hAnsi="Aptos" w:cstheme="minorHAnsi"/>
          <w:bCs/>
          <w:sz w:val="22"/>
          <w:szCs w:val="22"/>
        </w:rPr>
        <w:t>IMP</w:t>
      </w:r>
      <w:r w:rsidR="00D600CE" w:rsidRPr="00246C19">
        <w:rPr>
          <w:rFonts w:ascii="Aptos" w:hAnsi="Aptos" w:cstheme="minorHAnsi"/>
          <w:bCs/>
          <w:sz w:val="22"/>
          <w:szCs w:val="22"/>
        </w:rPr>
        <w:t xml:space="preserve"> use is suspecte</w:t>
      </w:r>
      <w:r w:rsidR="00D670E9" w:rsidRPr="00246C19">
        <w:rPr>
          <w:rFonts w:ascii="Aptos" w:hAnsi="Aptos" w:cstheme="minorHAnsi"/>
          <w:bCs/>
          <w:sz w:val="22"/>
          <w:szCs w:val="22"/>
        </w:rPr>
        <w:t>d</w:t>
      </w:r>
      <w:r w:rsidR="00D600CE" w:rsidRPr="00246C19">
        <w:rPr>
          <w:rFonts w:ascii="Aptos" w:hAnsi="Aptos" w:cstheme="minorHAnsi"/>
          <w:bCs/>
          <w:sz w:val="22"/>
          <w:szCs w:val="22"/>
        </w:rPr>
        <w:t xml:space="preserve">. Unexpected in this context means not consistent with the applicable product information </w:t>
      </w:r>
      <w:r w:rsidR="00D670E9" w:rsidRPr="00246C19">
        <w:rPr>
          <w:rFonts w:ascii="Aptos" w:hAnsi="Aptos" w:cstheme="minorHAnsi"/>
          <w:bCs/>
          <w:sz w:val="22"/>
          <w:szCs w:val="22"/>
        </w:rPr>
        <w:t>(</w:t>
      </w:r>
      <w:hyperlink r:id="rId12" w:history="1">
        <w:r w:rsidR="00E557AB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>S</w:t>
        </w:r>
        <w:r w:rsidR="00D600CE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 xml:space="preserve">ummary of </w:t>
        </w:r>
        <w:r w:rsidR="00E557AB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>P</w:t>
        </w:r>
        <w:r w:rsidR="00D600CE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 xml:space="preserve">roduct </w:t>
        </w:r>
        <w:r w:rsidR="00E557AB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>C</w:t>
        </w:r>
        <w:r w:rsidR="00D600CE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>haracteristics</w:t>
        </w:r>
      </w:hyperlink>
      <w:r w:rsidR="00D670E9" w:rsidRPr="00246C19">
        <w:rPr>
          <w:rFonts w:ascii="Aptos" w:hAnsi="Aptos" w:cstheme="minorHAnsi"/>
          <w:bCs/>
          <w:sz w:val="22"/>
          <w:szCs w:val="22"/>
        </w:rPr>
        <w:t xml:space="preserve">, </w:t>
      </w:r>
      <w:hyperlink r:id="rId13" w:history="1">
        <w:r w:rsidR="00D600CE" w:rsidRPr="00246C19">
          <w:rPr>
            <w:rStyle w:val="Hyperlinkki"/>
            <w:rFonts w:ascii="Aptos" w:hAnsi="Aptos" w:cstheme="minorHAnsi"/>
            <w:bCs/>
            <w:color w:val="auto"/>
            <w:sz w:val="22"/>
            <w:szCs w:val="22"/>
            <w:u w:val="none"/>
          </w:rPr>
          <w:t>SmPC</w:t>
        </w:r>
      </w:hyperlink>
      <w:r w:rsidR="00D600CE" w:rsidRPr="00246C19">
        <w:rPr>
          <w:rFonts w:ascii="Aptos" w:hAnsi="Aptos" w:cstheme="minorHAnsi"/>
          <w:bCs/>
          <w:sz w:val="22"/>
          <w:szCs w:val="22"/>
        </w:rPr>
        <w:t>).</w:t>
      </w:r>
      <w:r w:rsidR="00A0631F" w:rsidRPr="00246C19">
        <w:rPr>
          <w:rFonts w:ascii="Aptos" w:hAnsi="Aptos" w:cstheme="minorHAnsi"/>
          <w:bCs/>
          <w:sz w:val="22"/>
          <w:szCs w:val="22"/>
        </w:rPr>
        <w:t xml:space="preserve"> </w:t>
      </w:r>
      <w:r w:rsidR="00A0631F" w:rsidRPr="00973DCB">
        <w:rPr>
          <w:rFonts w:ascii="Aptos" w:hAnsi="Aptos" w:cstheme="minorHAnsi"/>
          <w:b/>
          <w:sz w:val="22"/>
          <w:szCs w:val="22"/>
        </w:rPr>
        <w:t>Please note SUSARs should be</w:t>
      </w:r>
      <w:r w:rsidR="00BB715B" w:rsidRPr="00973DCB">
        <w:rPr>
          <w:rFonts w:ascii="Aptos" w:hAnsi="Aptos" w:cstheme="minorHAnsi"/>
          <w:b/>
          <w:sz w:val="22"/>
          <w:szCs w:val="22"/>
        </w:rPr>
        <w:t xml:space="preserve"> </w:t>
      </w:r>
      <w:r w:rsidR="00A0631F" w:rsidRPr="00973DCB">
        <w:rPr>
          <w:rFonts w:ascii="Aptos" w:hAnsi="Aptos" w:cstheme="minorHAnsi"/>
          <w:b/>
          <w:sz w:val="22"/>
          <w:szCs w:val="22"/>
        </w:rPr>
        <w:t xml:space="preserve">reported </w:t>
      </w:r>
      <w:r w:rsidR="00FC503E" w:rsidRPr="00973DCB">
        <w:rPr>
          <w:rFonts w:ascii="Aptos" w:hAnsi="Aptos" w:cstheme="minorHAnsi"/>
          <w:b/>
          <w:sz w:val="22"/>
          <w:szCs w:val="22"/>
        </w:rPr>
        <w:t xml:space="preserve">in an expedited manner </w:t>
      </w:r>
      <w:r w:rsidR="00A0631F" w:rsidRPr="00973DCB">
        <w:rPr>
          <w:rFonts w:ascii="Aptos" w:hAnsi="Aptos" w:cstheme="minorHAnsi"/>
          <w:b/>
          <w:sz w:val="22"/>
          <w:szCs w:val="22"/>
        </w:rPr>
        <w:t xml:space="preserve">to </w:t>
      </w:r>
      <w:proofErr w:type="spellStart"/>
      <w:r w:rsidR="00A0631F" w:rsidRPr="00973DCB">
        <w:rPr>
          <w:rFonts w:ascii="Aptos" w:hAnsi="Aptos" w:cstheme="minorHAnsi"/>
          <w:b/>
          <w:sz w:val="22"/>
          <w:szCs w:val="22"/>
        </w:rPr>
        <w:t>EudraVigilance</w:t>
      </w:r>
      <w:proofErr w:type="spellEnd"/>
      <w:r w:rsidR="00A0631F" w:rsidRPr="00973DCB">
        <w:rPr>
          <w:rFonts w:ascii="Aptos" w:hAnsi="Aptos" w:cstheme="minorHAnsi"/>
          <w:b/>
          <w:sz w:val="22"/>
          <w:szCs w:val="22"/>
        </w:rPr>
        <w:t xml:space="preserve"> directly or via </w:t>
      </w:r>
      <w:proofErr w:type="spellStart"/>
      <w:r w:rsidR="00A0631F" w:rsidRPr="00973DCB">
        <w:rPr>
          <w:rFonts w:ascii="Aptos" w:hAnsi="Aptos" w:cstheme="minorHAnsi"/>
          <w:b/>
          <w:sz w:val="22"/>
          <w:szCs w:val="22"/>
        </w:rPr>
        <w:t>Fimea</w:t>
      </w:r>
      <w:proofErr w:type="spellEnd"/>
      <w:r w:rsidR="00A0631F" w:rsidRPr="00973DCB">
        <w:rPr>
          <w:rFonts w:ascii="Aptos" w:hAnsi="Aptos" w:cstheme="minorHAnsi"/>
          <w:b/>
          <w:sz w:val="22"/>
          <w:szCs w:val="22"/>
        </w:rPr>
        <w:t>.</w:t>
      </w:r>
    </w:p>
    <w:p w14:paraId="5FFD27A3" w14:textId="77777777" w:rsidR="00B2766F" w:rsidRPr="00246C19" w:rsidRDefault="00B2766F" w:rsidP="00A0364C">
      <w:pPr>
        <w:rPr>
          <w:rFonts w:ascii="Aptos" w:hAnsi="Aptos"/>
          <w:sz w:val="22"/>
          <w:szCs w:val="22"/>
        </w:rPr>
      </w:pPr>
    </w:p>
    <w:p w14:paraId="22CD93E6" w14:textId="77777777" w:rsidR="00360CD3" w:rsidRPr="00246C19" w:rsidRDefault="00360CD3" w:rsidP="00A0364C">
      <w:pPr>
        <w:rPr>
          <w:rFonts w:ascii="Aptos" w:hAnsi="Aptos"/>
          <w:sz w:val="22"/>
          <w:szCs w:val="22"/>
        </w:rPr>
      </w:pPr>
    </w:p>
    <w:p w14:paraId="0D128420" w14:textId="77777777" w:rsidR="00360CD3" w:rsidRPr="00246C19" w:rsidRDefault="00360CD3" w:rsidP="00A0364C">
      <w:pPr>
        <w:rPr>
          <w:rFonts w:ascii="Aptos" w:hAnsi="Aptos"/>
          <w:sz w:val="22"/>
          <w:szCs w:val="22"/>
        </w:rPr>
      </w:pPr>
    </w:p>
    <w:p w14:paraId="32BFF14B" w14:textId="463E1999" w:rsidR="00360CD3" w:rsidRPr="00246C19" w:rsidRDefault="00360CD3" w:rsidP="00A0364C">
      <w:pPr>
        <w:rPr>
          <w:rFonts w:ascii="Aptos" w:hAnsi="Aptos"/>
          <w:sz w:val="22"/>
          <w:szCs w:val="22"/>
        </w:rPr>
        <w:sectPr w:rsidR="00360CD3" w:rsidRPr="00246C19" w:rsidSect="00B8112B">
          <w:headerReference w:type="default" r:id="rId14"/>
          <w:footerReference w:type="default" r:id="rId15"/>
          <w:pgSz w:w="11905" w:h="16837"/>
          <w:pgMar w:top="1701" w:right="1134" w:bottom="1701" w:left="1134" w:header="709" w:footer="709" w:gutter="0"/>
          <w:cols w:space="708"/>
          <w:noEndnote/>
          <w:rtlGutter/>
          <w:docGrid w:linePitch="326"/>
        </w:sectPr>
      </w:pPr>
    </w:p>
    <w:p w14:paraId="0898A9C9" w14:textId="77777777" w:rsidR="00C85C4E" w:rsidRPr="00246C19" w:rsidRDefault="00C85C4E" w:rsidP="00A0364C">
      <w:pPr>
        <w:rPr>
          <w:rFonts w:ascii="Aptos" w:hAnsi="Aptos"/>
          <w:sz w:val="22"/>
          <w:szCs w:val="22"/>
        </w:rPr>
      </w:pPr>
    </w:p>
    <w:p w14:paraId="6D42ECF9" w14:textId="06A9FE6A" w:rsidR="00E42EB5" w:rsidRPr="00246C19" w:rsidRDefault="00E42EB5" w:rsidP="00E42EB5">
      <w:pPr>
        <w:rPr>
          <w:rFonts w:ascii="Aptos" w:hAnsi="Aptos"/>
          <w:sz w:val="22"/>
          <w:szCs w:val="22"/>
        </w:rPr>
      </w:pPr>
      <w:r w:rsidRPr="00246C19">
        <w:rPr>
          <w:rFonts w:ascii="Aptos" w:hAnsi="Aptos"/>
          <w:sz w:val="22"/>
          <w:szCs w:val="22"/>
        </w:rPr>
        <w:t xml:space="preserve">Annex 1: Line listing of all SARs (including SUSARs) that had occurred from </w:t>
      </w:r>
      <w:r w:rsidR="00980498" w:rsidRPr="00246C19">
        <w:rPr>
          <w:rFonts w:ascii="Aptos" w:hAnsi="Aptos"/>
          <w:sz w:val="22"/>
          <w:szCs w:val="22"/>
          <w:highlight w:val="lightGray"/>
        </w:rPr>
        <w:t>XX</w:t>
      </w:r>
      <w:r w:rsidR="0045184E" w:rsidRPr="00246C19">
        <w:rPr>
          <w:rFonts w:ascii="Aptos" w:hAnsi="Aptos"/>
          <w:sz w:val="22"/>
          <w:szCs w:val="22"/>
        </w:rPr>
        <w:t>/</w:t>
      </w:r>
      <w:r w:rsidR="0045184E" w:rsidRPr="00246C19">
        <w:rPr>
          <w:rFonts w:ascii="Aptos" w:hAnsi="Aptos"/>
          <w:sz w:val="22"/>
          <w:szCs w:val="22"/>
          <w:highlight w:val="lightGray"/>
        </w:rPr>
        <w:t>XX</w:t>
      </w:r>
      <w:r w:rsidR="0045184E" w:rsidRPr="00246C19">
        <w:rPr>
          <w:rFonts w:ascii="Aptos" w:hAnsi="Aptos"/>
          <w:sz w:val="22"/>
          <w:szCs w:val="22"/>
        </w:rPr>
        <w:t>/</w:t>
      </w:r>
      <w:r w:rsidR="0045184E" w:rsidRPr="00246C19">
        <w:rPr>
          <w:rFonts w:ascii="Aptos" w:hAnsi="Aptos"/>
          <w:sz w:val="22"/>
          <w:szCs w:val="22"/>
          <w:highlight w:val="lightGray"/>
        </w:rPr>
        <w:t>20XX</w:t>
      </w:r>
      <w:r w:rsidRPr="00246C19">
        <w:rPr>
          <w:rFonts w:ascii="Aptos" w:hAnsi="Aptos"/>
          <w:sz w:val="22"/>
          <w:szCs w:val="22"/>
        </w:rPr>
        <w:t xml:space="preserve"> to </w:t>
      </w:r>
      <w:r w:rsidR="008E45A3" w:rsidRPr="00246C19">
        <w:rPr>
          <w:rFonts w:ascii="Aptos" w:hAnsi="Aptos"/>
          <w:sz w:val="22"/>
          <w:szCs w:val="22"/>
          <w:highlight w:val="lightGray"/>
        </w:rPr>
        <w:t>XX</w:t>
      </w:r>
      <w:r w:rsidR="008E45A3" w:rsidRPr="00246C19">
        <w:rPr>
          <w:rFonts w:ascii="Aptos" w:hAnsi="Aptos"/>
          <w:sz w:val="22"/>
          <w:szCs w:val="22"/>
        </w:rPr>
        <w:t>/</w:t>
      </w:r>
      <w:r w:rsidR="008E45A3" w:rsidRPr="00246C19">
        <w:rPr>
          <w:rFonts w:ascii="Aptos" w:hAnsi="Aptos"/>
          <w:sz w:val="22"/>
          <w:szCs w:val="22"/>
          <w:highlight w:val="lightGray"/>
        </w:rPr>
        <w:t>XX</w:t>
      </w:r>
      <w:r w:rsidR="008E45A3" w:rsidRPr="00246C19">
        <w:rPr>
          <w:rFonts w:ascii="Aptos" w:hAnsi="Aptos"/>
          <w:sz w:val="22"/>
          <w:szCs w:val="22"/>
        </w:rPr>
        <w:t>/</w:t>
      </w:r>
      <w:r w:rsidR="008E45A3" w:rsidRPr="00246C19">
        <w:rPr>
          <w:rFonts w:ascii="Aptos" w:hAnsi="Aptos"/>
          <w:sz w:val="22"/>
          <w:szCs w:val="22"/>
          <w:highlight w:val="lightGray"/>
        </w:rPr>
        <w:t>20XX</w:t>
      </w:r>
      <w:r w:rsidRPr="00246C19">
        <w:rPr>
          <w:rFonts w:ascii="Aptos" w:hAnsi="Aptos"/>
          <w:sz w:val="22"/>
          <w:szCs w:val="22"/>
        </w:rPr>
        <w:t xml:space="preserve"> in the trial:                      EU CT no</w:t>
      </w:r>
      <w:r w:rsidR="00146116" w:rsidRPr="00246C19">
        <w:rPr>
          <w:rFonts w:ascii="Aptos" w:hAnsi="Aptos"/>
          <w:sz w:val="22"/>
          <w:szCs w:val="22"/>
        </w:rPr>
        <w:t xml:space="preserve">: </w:t>
      </w:r>
      <w:r w:rsidR="00146116" w:rsidRPr="00246C19">
        <w:rPr>
          <w:rFonts w:ascii="Aptos" w:hAnsi="Aptos"/>
          <w:sz w:val="22"/>
          <w:szCs w:val="22"/>
          <w:highlight w:val="lightGray"/>
        </w:rPr>
        <w:t>XXXX-XXXXXX-XX-XX</w:t>
      </w:r>
    </w:p>
    <w:p w14:paraId="3B89F642" w14:textId="77777777" w:rsidR="00E42EB5" w:rsidRPr="00246C19" w:rsidRDefault="00E42EB5" w:rsidP="00E42EB5">
      <w:pPr>
        <w:rPr>
          <w:rFonts w:ascii="Aptos" w:hAnsi="Aptos"/>
          <w:sz w:val="22"/>
          <w:szCs w:val="22"/>
        </w:rPr>
      </w:pPr>
    </w:p>
    <w:p w14:paraId="36B907BC" w14:textId="77777777" w:rsidR="00E42EB5" w:rsidRPr="00246C19" w:rsidRDefault="00E42EB5" w:rsidP="00E42EB5">
      <w:pPr>
        <w:rPr>
          <w:rFonts w:ascii="Aptos" w:hAnsi="Aptos"/>
          <w:sz w:val="22"/>
          <w:szCs w:val="22"/>
        </w:rPr>
      </w:pPr>
      <w:r w:rsidRPr="00246C19">
        <w:rPr>
          <w:rFonts w:ascii="Aptos" w:hAnsi="Aptos"/>
          <w:sz w:val="22"/>
          <w:szCs w:val="22"/>
        </w:rPr>
        <w:t xml:space="preserve">Please also include: </w:t>
      </w:r>
    </w:p>
    <w:p w14:paraId="736A9541" w14:textId="7711D571" w:rsidR="00E42EB5" w:rsidRPr="00246C19" w:rsidRDefault="00E42EB5" w:rsidP="004D70C1">
      <w:pPr>
        <w:pStyle w:val="Luettelokappale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246C19">
        <w:rPr>
          <w:rFonts w:ascii="Aptos" w:hAnsi="Aptos"/>
          <w:sz w:val="22"/>
          <w:szCs w:val="22"/>
        </w:rPr>
        <w:t xml:space="preserve">Information of subjects who died during the reporting period. Cases where the death is caused by the disease/condition under investigation need not to be included. </w:t>
      </w:r>
    </w:p>
    <w:p w14:paraId="5AECD646" w14:textId="7C5EA379" w:rsidR="00E42EB5" w:rsidRPr="00246C19" w:rsidRDefault="00E42EB5" w:rsidP="004D70C1">
      <w:pPr>
        <w:pStyle w:val="Luettelokappale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246C19">
        <w:rPr>
          <w:rFonts w:ascii="Aptos" w:hAnsi="Aptos"/>
          <w:sz w:val="22"/>
          <w:szCs w:val="22"/>
        </w:rPr>
        <w:t>Information of subjects who dropped out of clinical trial in association with an AE during the reporting period (Discontinuation).</w:t>
      </w:r>
    </w:p>
    <w:p w14:paraId="4AE5186A" w14:textId="77777777" w:rsidR="00E42EB5" w:rsidRPr="00246C19" w:rsidRDefault="00E42EB5" w:rsidP="00E42EB5">
      <w:pPr>
        <w:rPr>
          <w:rFonts w:ascii="Aptos" w:hAnsi="Aptos"/>
          <w:sz w:val="22"/>
          <w:szCs w:val="22"/>
        </w:rPr>
      </w:pPr>
    </w:p>
    <w:tbl>
      <w:tblPr>
        <w:tblW w:w="5471" w:type="pct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23"/>
        <w:gridCol w:w="1010"/>
        <w:gridCol w:w="1364"/>
        <w:gridCol w:w="933"/>
        <w:gridCol w:w="863"/>
        <w:gridCol w:w="1465"/>
        <w:gridCol w:w="1414"/>
        <w:gridCol w:w="1274"/>
        <w:gridCol w:w="994"/>
        <w:gridCol w:w="1332"/>
        <w:gridCol w:w="1220"/>
        <w:gridCol w:w="1090"/>
        <w:gridCol w:w="1669"/>
      </w:tblGrid>
      <w:tr w:rsidR="00E42EB5" w:rsidRPr="00246C19" w14:paraId="04BC75BE" w14:textId="77777777" w:rsidTr="00135164">
        <w:trPr>
          <w:trHeight w:val="739"/>
          <w:tblHeader/>
        </w:trPr>
        <w:tc>
          <w:tcPr>
            <w:tcW w:w="181" w:type="pct"/>
          </w:tcPr>
          <w:p w14:paraId="51E6844E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sz w:val="22"/>
                <w:szCs w:val="22"/>
                <w:lang w:val="en-GB"/>
              </w:rPr>
              <w:t>ID.nr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227" w:type="pct"/>
          </w:tcPr>
          <w:p w14:paraId="136E9076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sz w:val="22"/>
                <w:szCs w:val="22"/>
                <w:lang w:val="en-GB"/>
              </w:rPr>
              <w:t>Age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317" w:type="pct"/>
          </w:tcPr>
          <w:p w14:paraId="13A8B678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sz w:val="22"/>
                <w:szCs w:val="22"/>
                <w:lang w:val="en-GB"/>
              </w:rPr>
              <w:t>Gender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  <w:lang w:val="en-GB"/>
              </w:rPr>
              <w:t>3</w:t>
            </w:r>
          </w:p>
          <w:p w14:paraId="4A6CC487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en-GB"/>
              </w:rPr>
            </w:pPr>
          </w:p>
        </w:tc>
        <w:tc>
          <w:tcPr>
            <w:tcW w:w="428" w:type="pct"/>
          </w:tcPr>
          <w:p w14:paraId="49BC4BF4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da-DK"/>
              </w:rPr>
            </w:pPr>
            <w:proofErr w:type="spellStart"/>
            <w:r w:rsidRPr="00246C19">
              <w:rPr>
                <w:rFonts w:ascii="Aptos" w:hAnsi="Aptos"/>
                <w:b/>
                <w:sz w:val="22"/>
                <w:szCs w:val="22"/>
                <w:lang w:val="da-DK"/>
              </w:rPr>
              <w:t>Suspected</w:t>
            </w:r>
            <w:proofErr w:type="spellEnd"/>
            <w:r w:rsidRPr="00246C19">
              <w:rPr>
                <w:rFonts w:ascii="Aptos" w:hAnsi="Aptos"/>
                <w:b/>
                <w:sz w:val="22"/>
                <w:szCs w:val="22"/>
                <w:lang w:val="da-DK"/>
              </w:rPr>
              <w:t xml:space="preserve"> IMP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  <w:lang w:val="da-DK"/>
              </w:rPr>
              <w:t>4</w:t>
            </w:r>
          </w:p>
          <w:p w14:paraId="57BAB278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da-DK"/>
              </w:rPr>
            </w:pPr>
          </w:p>
        </w:tc>
        <w:tc>
          <w:tcPr>
            <w:tcW w:w="293" w:type="pct"/>
          </w:tcPr>
          <w:p w14:paraId="305D95D6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sz w:val="22"/>
                <w:szCs w:val="22"/>
                <w:lang w:val="en-GB"/>
              </w:rPr>
              <w:t>Dose and route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  <w:lang w:val="en-GB"/>
              </w:rPr>
              <w:t>5</w:t>
            </w:r>
          </w:p>
        </w:tc>
        <w:tc>
          <w:tcPr>
            <w:tcW w:w="271" w:type="pct"/>
          </w:tcPr>
          <w:p w14:paraId="114A1055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sz w:val="22"/>
                <w:szCs w:val="22"/>
                <w:lang w:val="en-GB"/>
              </w:rPr>
              <w:t>Date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  <w:lang w:val="en-GB"/>
              </w:rPr>
              <w:t>6</w:t>
            </w:r>
          </w:p>
          <w:p w14:paraId="61613B55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460" w:type="pct"/>
          </w:tcPr>
          <w:p w14:paraId="6A2E1D65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sz w:val="22"/>
                <w:szCs w:val="22"/>
                <w:lang w:val="en-GB"/>
              </w:rPr>
              <w:t>SAR term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  <w:lang w:val="en-GB"/>
              </w:rPr>
              <w:t>7</w:t>
            </w:r>
          </w:p>
          <w:p w14:paraId="062A8CA7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444" w:type="pct"/>
          </w:tcPr>
          <w:p w14:paraId="296297CB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bCs/>
                <w:sz w:val="22"/>
                <w:szCs w:val="22"/>
                <w:lang w:val="en-GB"/>
              </w:rPr>
              <w:t>Seriousness criterion</w:t>
            </w:r>
            <w:r w:rsidRPr="00246C19">
              <w:rPr>
                <w:rFonts w:ascii="Aptos" w:hAnsi="Aptos"/>
                <w:b/>
                <w:bCs/>
                <w:sz w:val="22"/>
                <w:szCs w:val="22"/>
                <w:vertAlign w:val="superscript"/>
                <w:lang w:val="en-GB"/>
              </w:rPr>
              <w:t>8</w:t>
            </w:r>
          </w:p>
          <w:p w14:paraId="46661845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55BDDA85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bCs/>
                <w:sz w:val="22"/>
                <w:szCs w:val="22"/>
                <w:lang w:val="en-GB"/>
              </w:rPr>
              <w:t>Treatment</w:t>
            </w:r>
          </w:p>
          <w:p w14:paraId="6F74F6C8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bCs/>
                <w:sz w:val="22"/>
                <w:szCs w:val="22"/>
                <w:lang w:val="en-GB"/>
              </w:rPr>
              <w:t>group</w:t>
            </w:r>
            <w:r w:rsidRPr="00246C19">
              <w:rPr>
                <w:rFonts w:ascii="Aptos" w:hAnsi="Aptos"/>
                <w:b/>
                <w:bCs/>
                <w:sz w:val="22"/>
                <w:szCs w:val="22"/>
                <w:vertAlign w:val="superscript"/>
                <w:lang w:val="en-GB"/>
              </w:rPr>
              <w:t>9</w:t>
            </w:r>
          </w:p>
        </w:tc>
        <w:tc>
          <w:tcPr>
            <w:tcW w:w="312" w:type="pct"/>
          </w:tcPr>
          <w:p w14:paraId="752C4805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bCs/>
                <w:sz w:val="22"/>
                <w:szCs w:val="22"/>
                <w:lang w:val="en-GB"/>
              </w:rPr>
              <w:t>Onset date</w:t>
            </w:r>
            <w:r w:rsidRPr="00246C19">
              <w:rPr>
                <w:rFonts w:ascii="Aptos" w:hAnsi="Aptos"/>
                <w:b/>
                <w:bCs/>
                <w:sz w:val="22"/>
                <w:szCs w:val="22"/>
                <w:vertAlign w:val="superscript"/>
                <w:lang w:val="en-GB"/>
              </w:rPr>
              <w:t>10</w:t>
            </w:r>
          </w:p>
          <w:p w14:paraId="3ED3E147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8" w:type="pct"/>
          </w:tcPr>
          <w:p w14:paraId="61762533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  <w:lang w:val="en-GB"/>
              </w:rPr>
            </w:pPr>
            <w:r w:rsidRPr="00246C19">
              <w:rPr>
                <w:rFonts w:ascii="Aptos" w:hAnsi="Aptos"/>
                <w:b/>
                <w:sz w:val="22"/>
                <w:szCs w:val="22"/>
                <w:lang w:val="en-GB"/>
              </w:rPr>
              <w:t>Outcome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  <w:lang w:val="en-GB"/>
              </w:rPr>
              <w:t>11</w:t>
            </w:r>
          </w:p>
          <w:p w14:paraId="0C7E0F84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383" w:type="pct"/>
          </w:tcPr>
          <w:p w14:paraId="5B25E357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46C19">
              <w:rPr>
                <w:rFonts w:ascii="Aptos" w:hAnsi="Aptos"/>
                <w:b/>
                <w:sz w:val="22"/>
                <w:szCs w:val="22"/>
              </w:rPr>
              <w:t>Discontinuation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342" w:type="pct"/>
          </w:tcPr>
          <w:p w14:paraId="578F56C6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46C19">
              <w:rPr>
                <w:rFonts w:ascii="Aptos" w:hAnsi="Aptos"/>
                <w:b/>
                <w:sz w:val="22"/>
                <w:szCs w:val="22"/>
              </w:rPr>
              <w:t>SUSAR</w:t>
            </w:r>
            <w:r w:rsidRPr="00246C19">
              <w:rPr>
                <w:rFonts w:ascii="Aptos" w:hAnsi="Aptos"/>
                <w:b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524" w:type="pct"/>
          </w:tcPr>
          <w:p w14:paraId="3100BF6D" w14:textId="77777777" w:rsidR="00E42EB5" w:rsidRPr="00246C19" w:rsidRDefault="00E42EB5" w:rsidP="008D27C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46C19">
              <w:rPr>
                <w:rFonts w:ascii="Aptos" w:hAnsi="Aptos"/>
                <w:b/>
                <w:sz w:val="22"/>
                <w:szCs w:val="22"/>
              </w:rPr>
              <w:t>Comments</w:t>
            </w:r>
          </w:p>
        </w:tc>
      </w:tr>
      <w:tr w:rsidR="00147381" w:rsidRPr="00246C19" w14:paraId="68D8488B" w14:textId="77777777" w:rsidTr="00135164">
        <w:trPr>
          <w:trHeight w:val="287"/>
          <w:tblHeader/>
        </w:trPr>
        <w:tc>
          <w:tcPr>
            <w:tcW w:w="181" w:type="pct"/>
          </w:tcPr>
          <w:p w14:paraId="2DA7375C" w14:textId="487D9141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227" w:type="pct"/>
          </w:tcPr>
          <w:p w14:paraId="03039F17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317" w:type="pct"/>
          </w:tcPr>
          <w:p w14:paraId="3CFAE097" w14:textId="5C631D6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428" w:type="pct"/>
          </w:tcPr>
          <w:p w14:paraId="7F86D346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da-DK"/>
              </w:rPr>
            </w:pPr>
          </w:p>
        </w:tc>
        <w:tc>
          <w:tcPr>
            <w:tcW w:w="293" w:type="pct"/>
          </w:tcPr>
          <w:p w14:paraId="72643424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271" w:type="pct"/>
          </w:tcPr>
          <w:p w14:paraId="093131E8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460" w:type="pct"/>
          </w:tcPr>
          <w:p w14:paraId="3F544941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444" w:type="pct"/>
          </w:tcPr>
          <w:p w14:paraId="1F8B1064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350094A3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312" w:type="pct"/>
          </w:tcPr>
          <w:p w14:paraId="7252EF8D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418" w:type="pct"/>
          </w:tcPr>
          <w:p w14:paraId="72BCF938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  <w:lang w:val="en-GB"/>
              </w:rPr>
            </w:pPr>
          </w:p>
        </w:tc>
        <w:tc>
          <w:tcPr>
            <w:tcW w:w="383" w:type="pct"/>
          </w:tcPr>
          <w:p w14:paraId="56B1C311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342" w:type="pct"/>
          </w:tcPr>
          <w:p w14:paraId="7C954867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524" w:type="pct"/>
          </w:tcPr>
          <w:p w14:paraId="06078079" w14:textId="77777777" w:rsidR="00147381" w:rsidRPr="00246C19" w:rsidRDefault="00147381" w:rsidP="0046510F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E42EB5" w:rsidRPr="00246C19" w14:paraId="6747CE84" w14:textId="77777777" w:rsidTr="00135164">
        <w:trPr>
          <w:cantSplit/>
          <w:trHeight w:val="210"/>
          <w:tblHeader/>
        </w:trPr>
        <w:tc>
          <w:tcPr>
            <w:tcW w:w="181" w:type="pct"/>
          </w:tcPr>
          <w:p w14:paraId="4CFDB5E4" w14:textId="248904FB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7" w:type="pct"/>
          </w:tcPr>
          <w:p w14:paraId="3C37CAB0" w14:textId="77777777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7" w:type="pct"/>
          </w:tcPr>
          <w:p w14:paraId="43679A21" w14:textId="68A77AEB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28" w:type="pct"/>
          </w:tcPr>
          <w:p w14:paraId="7890B5CF" w14:textId="77777777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3" w:type="pct"/>
          </w:tcPr>
          <w:p w14:paraId="629BAD86" w14:textId="77777777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71" w:type="pct"/>
          </w:tcPr>
          <w:p w14:paraId="095CDA1B" w14:textId="77777777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60" w:type="pct"/>
          </w:tcPr>
          <w:p w14:paraId="4A27EAEA" w14:textId="77777777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4" w:type="pct"/>
          </w:tcPr>
          <w:p w14:paraId="786BFA2E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</w:tcPr>
          <w:p w14:paraId="6169BB7B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</w:tcPr>
          <w:p w14:paraId="304A58CB" w14:textId="77777777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18" w:type="pct"/>
          </w:tcPr>
          <w:p w14:paraId="2F3D27EF" w14:textId="77777777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83" w:type="pct"/>
          </w:tcPr>
          <w:p w14:paraId="5831BA8A" w14:textId="77777777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2" w:type="pct"/>
          </w:tcPr>
          <w:p w14:paraId="06CE1B40" w14:textId="77777777" w:rsidR="00E42EB5" w:rsidRPr="00246C19" w:rsidRDefault="00E42EB5" w:rsidP="008D27C8">
            <w:pPr>
              <w:rPr>
                <w:rFonts w:ascii="Aptos" w:hAnsi="Aptos"/>
                <w:sz w:val="20"/>
                <w:szCs w:val="20"/>
              </w:rPr>
            </w:pPr>
            <w:r w:rsidRPr="00246C19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</w:tcPr>
          <w:p w14:paraId="2BF814EF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42EB5" w:rsidRPr="00246C19" w14:paraId="17177225" w14:textId="77777777" w:rsidTr="00135164">
        <w:trPr>
          <w:trHeight w:val="246"/>
          <w:tblHeader/>
        </w:trPr>
        <w:tc>
          <w:tcPr>
            <w:tcW w:w="181" w:type="pct"/>
          </w:tcPr>
          <w:p w14:paraId="48CA98E9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27" w:type="pct"/>
          </w:tcPr>
          <w:p w14:paraId="1F58FF42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17" w:type="pct"/>
          </w:tcPr>
          <w:p w14:paraId="34454DEF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28" w:type="pct"/>
          </w:tcPr>
          <w:p w14:paraId="61CBA430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93" w:type="pct"/>
          </w:tcPr>
          <w:p w14:paraId="5C66A186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71" w:type="pct"/>
          </w:tcPr>
          <w:p w14:paraId="684F7495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60" w:type="pct"/>
          </w:tcPr>
          <w:p w14:paraId="4B386F57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44" w:type="pct"/>
          </w:tcPr>
          <w:p w14:paraId="4F143612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556B25BB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2" w:type="pct"/>
          </w:tcPr>
          <w:p w14:paraId="0A9364EF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8" w:type="pct"/>
          </w:tcPr>
          <w:p w14:paraId="5393CAD0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83" w:type="pct"/>
          </w:tcPr>
          <w:p w14:paraId="67D86AEC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42" w:type="pct"/>
          </w:tcPr>
          <w:p w14:paraId="748AC602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524" w:type="pct"/>
          </w:tcPr>
          <w:p w14:paraId="0ADB389C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E42EB5" w:rsidRPr="00246C19" w14:paraId="16A6F80B" w14:textId="77777777" w:rsidTr="00135164">
        <w:trPr>
          <w:trHeight w:val="237"/>
          <w:tblHeader/>
        </w:trPr>
        <w:tc>
          <w:tcPr>
            <w:tcW w:w="181" w:type="pct"/>
          </w:tcPr>
          <w:p w14:paraId="7982B521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27" w:type="pct"/>
          </w:tcPr>
          <w:p w14:paraId="266B9BF7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17" w:type="pct"/>
          </w:tcPr>
          <w:p w14:paraId="094B18A4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28" w:type="pct"/>
          </w:tcPr>
          <w:p w14:paraId="20FD111D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93" w:type="pct"/>
          </w:tcPr>
          <w:p w14:paraId="27864E98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71" w:type="pct"/>
          </w:tcPr>
          <w:p w14:paraId="6681D484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60" w:type="pct"/>
          </w:tcPr>
          <w:p w14:paraId="1DC2A7BE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44" w:type="pct"/>
          </w:tcPr>
          <w:p w14:paraId="4FA9EB0E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44AB596B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2" w:type="pct"/>
          </w:tcPr>
          <w:p w14:paraId="7C9235D5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8" w:type="pct"/>
          </w:tcPr>
          <w:p w14:paraId="10283607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83" w:type="pct"/>
          </w:tcPr>
          <w:p w14:paraId="71AD5194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42" w:type="pct"/>
          </w:tcPr>
          <w:p w14:paraId="211F8CF5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524" w:type="pct"/>
          </w:tcPr>
          <w:p w14:paraId="526F65F3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E42EB5" w:rsidRPr="00246C19" w14:paraId="77FEBF95" w14:textId="77777777" w:rsidTr="00135164">
        <w:trPr>
          <w:trHeight w:val="246"/>
          <w:tblHeader/>
        </w:trPr>
        <w:tc>
          <w:tcPr>
            <w:tcW w:w="181" w:type="pct"/>
          </w:tcPr>
          <w:p w14:paraId="1E866C87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27" w:type="pct"/>
          </w:tcPr>
          <w:p w14:paraId="25FE492B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17" w:type="pct"/>
          </w:tcPr>
          <w:p w14:paraId="2749AD19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28" w:type="pct"/>
          </w:tcPr>
          <w:p w14:paraId="50824D95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93" w:type="pct"/>
          </w:tcPr>
          <w:p w14:paraId="31E71B21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71" w:type="pct"/>
          </w:tcPr>
          <w:p w14:paraId="0A089E34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60" w:type="pct"/>
          </w:tcPr>
          <w:p w14:paraId="07A9E2DF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44" w:type="pct"/>
          </w:tcPr>
          <w:p w14:paraId="1B713E69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6273FADD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2" w:type="pct"/>
          </w:tcPr>
          <w:p w14:paraId="166BDD62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8" w:type="pct"/>
          </w:tcPr>
          <w:p w14:paraId="4318BE0F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83" w:type="pct"/>
          </w:tcPr>
          <w:p w14:paraId="27402DE7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42" w:type="pct"/>
          </w:tcPr>
          <w:p w14:paraId="642DB256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524" w:type="pct"/>
          </w:tcPr>
          <w:p w14:paraId="481F68A8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E42EB5" w:rsidRPr="00246C19" w14:paraId="7F15AF23" w14:textId="77777777" w:rsidTr="00135164">
        <w:trPr>
          <w:trHeight w:val="246"/>
          <w:tblHeader/>
        </w:trPr>
        <w:tc>
          <w:tcPr>
            <w:tcW w:w="181" w:type="pct"/>
          </w:tcPr>
          <w:p w14:paraId="0308AD12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27" w:type="pct"/>
          </w:tcPr>
          <w:p w14:paraId="7EE43B6A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17" w:type="pct"/>
          </w:tcPr>
          <w:p w14:paraId="14C85457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28" w:type="pct"/>
          </w:tcPr>
          <w:p w14:paraId="64583757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93" w:type="pct"/>
          </w:tcPr>
          <w:p w14:paraId="274FE51D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71" w:type="pct"/>
          </w:tcPr>
          <w:p w14:paraId="3F156194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60" w:type="pct"/>
          </w:tcPr>
          <w:p w14:paraId="324D2EA7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44" w:type="pct"/>
          </w:tcPr>
          <w:p w14:paraId="560385DF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6033A79B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2" w:type="pct"/>
          </w:tcPr>
          <w:p w14:paraId="38B1DF38" w14:textId="77777777" w:rsidR="00E42EB5" w:rsidRPr="00246C19" w:rsidRDefault="00E42EB5" w:rsidP="008D27C8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8" w:type="pct"/>
          </w:tcPr>
          <w:p w14:paraId="1ACD2F21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83" w:type="pct"/>
          </w:tcPr>
          <w:p w14:paraId="4C95B8EA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42" w:type="pct"/>
          </w:tcPr>
          <w:p w14:paraId="26E3BE21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524" w:type="pct"/>
          </w:tcPr>
          <w:p w14:paraId="0A01B8A8" w14:textId="77777777" w:rsidR="00E42EB5" w:rsidRPr="00246C19" w:rsidRDefault="00E42EB5" w:rsidP="008D27C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</w:tbl>
    <w:p w14:paraId="7DECD510" w14:textId="77777777" w:rsidR="00E42EB5" w:rsidRPr="00246C19" w:rsidRDefault="00E42EB5" w:rsidP="00E42EB5">
      <w:pPr>
        <w:rPr>
          <w:rFonts w:ascii="Aptos" w:hAnsi="Aptos"/>
          <w:sz w:val="22"/>
          <w:szCs w:val="22"/>
        </w:rPr>
      </w:pPr>
    </w:p>
    <w:p w14:paraId="01B6B0B1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>Subject clinical trial identification number</w:t>
      </w:r>
    </w:p>
    <w:p w14:paraId="58A51CBD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>Age in years</w:t>
      </w:r>
    </w:p>
    <w:p w14:paraId="514C5F78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>Male/Female</w:t>
      </w:r>
    </w:p>
    <w:p w14:paraId="79F76325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>Suspected Investigational Medicinal Product</w:t>
      </w:r>
    </w:p>
    <w:p w14:paraId="22A37981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>Dose and route of administration</w:t>
      </w:r>
    </w:p>
    <w:p w14:paraId="74791577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Last study medication given</w:t>
      </w:r>
    </w:p>
    <w:p w14:paraId="64395AA2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 w:cs="Calibri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Precise coding (related to the coding method decided by sponsor for example CTCAE or MEDRA). Coding should be done on a Preferred term (PT)-level and should describe a specific medical event, for instance pneumonia or sepsis</w:t>
      </w:r>
    </w:p>
    <w:p w14:paraId="0756E1FB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>A: Death</w:t>
      </w:r>
    </w:p>
    <w:p w14:paraId="2B280797" w14:textId="77777777" w:rsidR="00E42EB5" w:rsidRPr="00224D56" w:rsidRDefault="00E42EB5" w:rsidP="00E42EB5">
      <w:pPr>
        <w:pStyle w:val="Luettelokappale"/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>B: Life-threatening</w:t>
      </w:r>
    </w:p>
    <w:p w14:paraId="39B8088B" w14:textId="77777777" w:rsidR="00E42EB5" w:rsidRPr="00224D56" w:rsidRDefault="00E42EB5" w:rsidP="00E42EB5">
      <w:pPr>
        <w:pStyle w:val="Luettelokappale"/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 xml:space="preserve">C: </w:t>
      </w:r>
      <w:proofErr w:type="spellStart"/>
      <w:r w:rsidRPr="00224D56">
        <w:rPr>
          <w:rFonts w:ascii="Aptos" w:hAnsi="Aptos" w:cs="Calibri"/>
          <w:sz w:val="16"/>
          <w:szCs w:val="16"/>
        </w:rPr>
        <w:t>Hospitalisation</w:t>
      </w:r>
      <w:proofErr w:type="spellEnd"/>
      <w:r w:rsidRPr="00224D56">
        <w:rPr>
          <w:rFonts w:ascii="Aptos" w:hAnsi="Aptos" w:cs="Calibri"/>
          <w:sz w:val="16"/>
          <w:szCs w:val="16"/>
        </w:rPr>
        <w:t xml:space="preserve">/prolongation of existing </w:t>
      </w:r>
      <w:proofErr w:type="spellStart"/>
      <w:r w:rsidRPr="00224D56">
        <w:rPr>
          <w:rFonts w:ascii="Aptos" w:hAnsi="Aptos" w:cs="Calibri"/>
          <w:sz w:val="16"/>
          <w:szCs w:val="16"/>
        </w:rPr>
        <w:t>hospitalisation</w:t>
      </w:r>
      <w:proofErr w:type="spellEnd"/>
    </w:p>
    <w:p w14:paraId="642C8A6B" w14:textId="77777777" w:rsidR="00E42EB5" w:rsidRPr="00224D56" w:rsidRDefault="00E42EB5" w:rsidP="00E42EB5">
      <w:pPr>
        <w:pStyle w:val="Luettelokappale"/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>D: Results in persistent or significant disability or incapacity</w:t>
      </w:r>
    </w:p>
    <w:p w14:paraId="1BC7277B" w14:textId="77777777" w:rsidR="00E42EB5" w:rsidRPr="00224D56" w:rsidRDefault="00E42EB5" w:rsidP="00E42EB5">
      <w:pPr>
        <w:pStyle w:val="Luettelokappale"/>
        <w:rPr>
          <w:rFonts w:ascii="Aptos" w:hAnsi="Aptos" w:cs="Calibri"/>
          <w:sz w:val="16"/>
          <w:szCs w:val="16"/>
        </w:rPr>
      </w:pPr>
      <w:r w:rsidRPr="00224D56">
        <w:rPr>
          <w:rFonts w:ascii="Aptos" w:hAnsi="Aptos" w:cs="Calibri"/>
          <w:sz w:val="16"/>
          <w:szCs w:val="16"/>
        </w:rPr>
        <w:t>E: Congenital anomaly or birth defect</w:t>
      </w:r>
    </w:p>
    <w:p w14:paraId="42424FC8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 w:cs="Calibri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If the blind has not been broken, treatment group is identified as “blinded”. If the blind has been broken or not blinding takes place, describe the treatment in the relevant arm.</w:t>
      </w:r>
    </w:p>
    <w:p w14:paraId="04FB8B0B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 w:cs="Calibri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Date of onset of the adverse reaction</w:t>
      </w:r>
    </w:p>
    <w:p w14:paraId="4111E13D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Outcome</w:t>
      </w:r>
    </w:p>
    <w:p w14:paraId="65FABC7F" w14:textId="77777777" w:rsidR="00E42EB5" w:rsidRPr="00224D56" w:rsidRDefault="00E42EB5" w:rsidP="00E42EB5">
      <w:pPr>
        <w:pStyle w:val="Luettelokappale"/>
        <w:rPr>
          <w:rFonts w:ascii="Aptos" w:hAnsi="Aptos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1: resolved</w:t>
      </w:r>
    </w:p>
    <w:p w14:paraId="5F1E3E15" w14:textId="77777777" w:rsidR="00E42EB5" w:rsidRPr="00224D56" w:rsidRDefault="00E42EB5" w:rsidP="00E42EB5">
      <w:pPr>
        <w:pStyle w:val="Luettelokappale"/>
        <w:rPr>
          <w:rFonts w:ascii="Aptos" w:hAnsi="Aptos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2: resolved w. sequelae</w:t>
      </w:r>
    </w:p>
    <w:p w14:paraId="2640A5B0" w14:textId="77777777" w:rsidR="00E42EB5" w:rsidRPr="00224D56" w:rsidRDefault="00E42EB5" w:rsidP="00E42EB5">
      <w:pPr>
        <w:pStyle w:val="Luettelokappale"/>
        <w:rPr>
          <w:rFonts w:ascii="Aptos" w:hAnsi="Aptos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3: improved</w:t>
      </w:r>
    </w:p>
    <w:p w14:paraId="192126A8" w14:textId="77777777" w:rsidR="00E42EB5" w:rsidRPr="00224D56" w:rsidRDefault="00E42EB5" w:rsidP="00E42EB5">
      <w:pPr>
        <w:pStyle w:val="Luettelokappale"/>
        <w:rPr>
          <w:rFonts w:ascii="Aptos" w:hAnsi="Aptos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4: fatal</w:t>
      </w:r>
    </w:p>
    <w:p w14:paraId="27D4CD14" w14:textId="77777777" w:rsidR="00E42EB5" w:rsidRPr="00224D56" w:rsidRDefault="00E42EB5" w:rsidP="00E42EB5">
      <w:pPr>
        <w:pStyle w:val="Luettelokappale"/>
        <w:rPr>
          <w:rFonts w:ascii="Aptos" w:hAnsi="Aptos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5: unknown</w:t>
      </w:r>
    </w:p>
    <w:p w14:paraId="29CC4E23" w14:textId="77777777" w:rsidR="00E42EB5" w:rsidRPr="00224D56" w:rsidRDefault="00E42EB5" w:rsidP="00E42EB5">
      <w:pPr>
        <w:pStyle w:val="Luettelokappale"/>
        <w:numPr>
          <w:ilvl w:val="0"/>
          <w:numId w:val="2"/>
        </w:numPr>
        <w:rPr>
          <w:rFonts w:ascii="Aptos" w:hAnsi="Aptos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The adverse event led to discontinuation of the subject in this trial. Yes/No</w:t>
      </w:r>
    </w:p>
    <w:p w14:paraId="1509BC48" w14:textId="7C979DB9" w:rsidR="00224D56" w:rsidRPr="00DA0BE9" w:rsidRDefault="00E42EB5" w:rsidP="00DA0BE9">
      <w:pPr>
        <w:pStyle w:val="Luettelokappale"/>
        <w:numPr>
          <w:ilvl w:val="0"/>
          <w:numId w:val="2"/>
        </w:numPr>
        <w:rPr>
          <w:rFonts w:ascii="Aptos" w:hAnsi="Aptos"/>
          <w:sz w:val="16"/>
          <w:szCs w:val="16"/>
        </w:rPr>
      </w:pPr>
      <w:r w:rsidRPr="00224D56">
        <w:rPr>
          <w:rFonts w:ascii="Aptos" w:hAnsi="Aptos"/>
          <w:sz w:val="16"/>
          <w:szCs w:val="16"/>
        </w:rPr>
        <w:t>Has the SAR been evaluated as a SUSAR and reported a</w:t>
      </w:r>
      <w:r w:rsidR="009F13CC" w:rsidRPr="00224D56">
        <w:rPr>
          <w:rFonts w:ascii="Aptos" w:hAnsi="Aptos"/>
          <w:sz w:val="16"/>
          <w:szCs w:val="16"/>
        </w:rPr>
        <w:t>s</w:t>
      </w:r>
      <w:r w:rsidRPr="00224D56">
        <w:rPr>
          <w:rFonts w:ascii="Aptos" w:hAnsi="Aptos"/>
          <w:sz w:val="16"/>
          <w:szCs w:val="16"/>
        </w:rPr>
        <w:t xml:space="preserve"> such</w:t>
      </w:r>
      <w:r w:rsidR="002D3E15" w:rsidRPr="00224D56">
        <w:rPr>
          <w:rFonts w:ascii="Aptos" w:hAnsi="Aptos"/>
          <w:sz w:val="16"/>
          <w:szCs w:val="16"/>
        </w:rPr>
        <w:t xml:space="preserve"> to </w:t>
      </w:r>
      <w:proofErr w:type="spellStart"/>
      <w:r w:rsidR="002D3E15" w:rsidRPr="00224D56">
        <w:rPr>
          <w:rFonts w:ascii="Aptos" w:hAnsi="Aptos"/>
          <w:sz w:val="16"/>
          <w:szCs w:val="16"/>
        </w:rPr>
        <w:t>EudraVigilande</w:t>
      </w:r>
      <w:proofErr w:type="spellEnd"/>
      <w:r w:rsidR="002D3E15" w:rsidRPr="00224D56">
        <w:rPr>
          <w:rFonts w:ascii="Aptos" w:hAnsi="Aptos"/>
          <w:sz w:val="16"/>
          <w:szCs w:val="16"/>
        </w:rPr>
        <w:t xml:space="preserve"> directly or via </w:t>
      </w:r>
      <w:proofErr w:type="spellStart"/>
      <w:r w:rsidR="002D3E15" w:rsidRPr="00224D56">
        <w:rPr>
          <w:rFonts w:ascii="Aptos" w:hAnsi="Aptos"/>
          <w:sz w:val="16"/>
          <w:szCs w:val="16"/>
        </w:rPr>
        <w:t>Fimea</w:t>
      </w:r>
      <w:proofErr w:type="spellEnd"/>
      <w:r w:rsidRPr="00224D56">
        <w:rPr>
          <w:rFonts w:ascii="Aptos" w:hAnsi="Aptos"/>
          <w:sz w:val="16"/>
          <w:szCs w:val="16"/>
        </w:rPr>
        <w:t>. Yes/No</w:t>
      </w:r>
      <w:r w:rsidR="00DA0BE9">
        <w:rPr>
          <w:rFonts w:ascii="Aptos" w:hAnsi="Aptos"/>
          <w:sz w:val="16"/>
          <w:szCs w:val="16"/>
        </w:rPr>
        <w:t>.</w:t>
      </w:r>
    </w:p>
    <w:sectPr w:rsidR="00224D56" w:rsidRPr="00DA0BE9" w:rsidSect="000525A7">
      <w:footerReference w:type="default" r:id="rId16"/>
      <w:pgSz w:w="16837" w:h="11905" w:orient="landscape"/>
      <w:pgMar w:top="993" w:right="851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791E" w14:textId="77777777" w:rsidR="00A25B62" w:rsidRDefault="00A25B62" w:rsidP="00C96DBC">
      <w:r>
        <w:separator/>
      </w:r>
    </w:p>
  </w:endnote>
  <w:endnote w:type="continuationSeparator" w:id="0">
    <w:p w14:paraId="633AA832" w14:textId="77777777" w:rsidR="00A25B62" w:rsidRDefault="00A25B62" w:rsidP="00C9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86D6" w14:textId="06729E99" w:rsidR="000525A7" w:rsidRPr="000525A7" w:rsidRDefault="000525A7">
    <w:pPr>
      <w:pStyle w:val="Alatunniste"/>
      <w:jc w:val="center"/>
      <w:rPr>
        <w:rFonts w:ascii="Calibri" w:hAnsi="Calibri"/>
        <w:color w:val="000000"/>
        <w:sz w:val="22"/>
        <w:szCs w:val="22"/>
        <w:lang w:val="da-DK"/>
      </w:rPr>
    </w:pPr>
  </w:p>
  <w:p w14:paraId="76A5AA13" w14:textId="0E32B436" w:rsidR="009F6AE1" w:rsidRPr="00A0079E" w:rsidRDefault="009F6AE1" w:rsidP="007340E4">
    <w:pPr>
      <w:pStyle w:val="Alatunniste"/>
      <w:tabs>
        <w:tab w:val="clear" w:pos="4819"/>
        <w:tab w:val="clear" w:pos="9638"/>
        <w:tab w:val="center" w:pos="4747"/>
      </w:tabs>
      <w:jc w:val="center"/>
      <w:rPr>
        <w:sz w:val="16"/>
        <w:szCs w:val="16"/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CC25" w14:textId="1EF5B1FE" w:rsidR="001D54FD" w:rsidRPr="000525A7" w:rsidRDefault="001D54FD" w:rsidP="001D54FD">
    <w:pPr>
      <w:pStyle w:val="Alatunniste"/>
      <w:jc w:val="center"/>
      <w:rPr>
        <w:rFonts w:ascii="Calibri" w:hAnsi="Calibri"/>
        <w:color w:val="000000"/>
        <w:sz w:val="22"/>
        <w:szCs w:val="22"/>
        <w:lang w:val="da-DK"/>
      </w:rPr>
    </w:pPr>
  </w:p>
  <w:p w14:paraId="543538E9" w14:textId="28886102" w:rsidR="009F6AE1" w:rsidRPr="00E42EB5" w:rsidRDefault="009F6AE1" w:rsidP="00135164">
    <w:pPr>
      <w:pStyle w:val="Alatunniste"/>
      <w:tabs>
        <w:tab w:val="clear" w:pos="4819"/>
        <w:tab w:val="clear" w:pos="9638"/>
        <w:tab w:val="left" w:pos="5205"/>
      </w:tabs>
      <w:rPr>
        <w:rFonts w:ascii="Calibri" w:hAnsi="Calibri"/>
        <w:color w:val="000000"/>
        <w:sz w:val="22"/>
        <w:szCs w:val="22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2100" w14:textId="77777777" w:rsidR="00A25B62" w:rsidRDefault="00A25B62" w:rsidP="00C96DBC">
      <w:r>
        <w:separator/>
      </w:r>
    </w:p>
  </w:footnote>
  <w:footnote w:type="continuationSeparator" w:id="0">
    <w:p w14:paraId="2FC60D19" w14:textId="77777777" w:rsidR="00A25B62" w:rsidRDefault="00A25B62" w:rsidP="00C9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E927" w14:textId="77777777" w:rsidR="00A0364C" w:rsidRDefault="00A0364C" w:rsidP="00A0364C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E35"/>
    <w:multiLevelType w:val="multilevel"/>
    <w:tmpl w:val="1DE431A2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BF109B2"/>
    <w:multiLevelType w:val="hybridMultilevel"/>
    <w:tmpl w:val="5AD2BFF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93E4F"/>
    <w:multiLevelType w:val="hybridMultilevel"/>
    <w:tmpl w:val="3D72A9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58863">
    <w:abstractNumId w:val="0"/>
  </w:num>
  <w:num w:numId="2" w16cid:durableId="707532298">
    <w:abstractNumId w:val="1"/>
  </w:num>
  <w:num w:numId="3" w16cid:durableId="105755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gutterAtTop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BC"/>
    <w:rsid w:val="0002511E"/>
    <w:rsid w:val="000266BA"/>
    <w:rsid w:val="00026AD0"/>
    <w:rsid w:val="00042ADF"/>
    <w:rsid w:val="00050461"/>
    <w:rsid w:val="000525A7"/>
    <w:rsid w:val="000574BD"/>
    <w:rsid w:val="000676F1"/>
    <w:rsid w:val="0007552D"/>
    <w:rsid w:val="00083591"/>
    <w:rsid w:val="000846D5"/>
    <w:rsid w:val="00090B85"/>
    <w:rsid w:val="00096591"/>
    <w:rsid w:val="000C3C20"/>
    <w:rsid w:val="000D0DFD"/>
    <w:rsid w:val="000D3299"/>
    <w:rsid w:val="000D341F"/>
    <w:rsid w:val="000E374B"/>
    <w:rsid w:val="000E5418"/>
    <w:rsid w:val="000E683B"/>
    <w:rsid w:val="001169B2"/>
    <w:rsid w:val="00124458"/>
    <w:rsid w:val="00124BBC"/>
    <w:rsid w:val="00135164"/>
    <w:rsid w:val="0014283F"/>
    <w:rsid w:val="00146116"/>
    <w:rsid w:val="0014653D"/>
    <w:rsid w:val="00147381"/>
    <w:rsid w:val="001772D6"/>
    <w:rsid w:val="00186990"/>
    <w:rsid w:val="001C254E"/>
    <w:rsid w:val="001D0A9F"/>
    <w:rsid w:val="001D455A"/>
    <w:rsid w:val="001D54FD"/>
    <w:rsid w:val="001E7629"/>
    <w:rsid w:val="002144C3"/>
    <w:rsid w:val="00221439"/>
    <w:rsid w:val="00224D56"/>
    <w:rsid w:val="00230483"/>
    <w:rsid w:val="0023130B"/>
    <w:rsid w:val="00246C19"/>
    <w:rsid w:val="00277E1D"/>
    <w:rsid w:val="002A522F"/>
    <w:rsid w:val="002C49B7"/>
    <w:rsid w:val="002D3E15"/>
    <w:rsid w:val="002D729F"/>
    <w:rsid w:val="002E41DA"/>
    <w:rsid w:val="002E5DD7"/>
    <w:rsid w:val="003018D5"/>
    <w:rsid w:val="00325D64"/>
    <w:rsid w:val="003363E2"/>
    <w:rsid w:val="00337F90"/>
    <w:rsid w:val="00360CD3"/>
    <w:rsid w:val="0037179D"/>
    <w:rsid w:val="0037398C"/>
    <w:rsid w:val="003871AA"/>
    <w:rsid w:val="003E0C47"/>
    <w:rsid w:val="003E579F"/>
    <w:rsid w:val="003F4394"/>
    <w:rsid w:val="003F4481"/>
    <w:rsid w:val="00405361"/>
    <w:rsid w:val="00405897"/>
    <w:rsid w:val="0042289D"/>
    <w:rsid w:val="0045184E"/>
    <w:rsid w:val="00452087"/>
    <w:rsid w:val="00461255"/>
    <w:rsid w:val="0046510F"/>
    <w:rsid w:val="00487BB0"/>
    <w:rsid w:val="00490777"/>
    <w:rsid w:val="004939F1"/>
    <w:rsid w:val="00494E26"/>
    <w:rsid w:val="004A16A5"/>
    <w:rsid w:val="004A2C82"/>
    <w:rsid w:val="004B4D63"/>
    <w:rsid w:val="004B6D70"/>
    <w:rsid w:val="004C39DF"/>
    <w:rsid w:val="004C3FCA"/>
    <w:rsid w:val="004C76D1"/>
    <w:rsid w:val="004D4B7D"/>
    <w:rsid w:val="004D70C1"/>
    <w:rsid w:val="004F5F99"/>
    <w:rsid w:val="004F7E6E"/>
    <w:rsid w:val="0050476F"/>
    <w:rsid w:val="00506452"/>
    <w:rsid w:val="00512D26"/>
    <w:rsid w:val="005175D9"/>
    <w:rsid w:val="00522198"/>
    <w:rsid w:val="00542462"/>
    <w:rsid w:val="00544145"/>
    <w:rsid w:val="00545030"/>
    <w:rsid w:val="005467EF"/>
    <w:rsid w:val="00582BB9"/>
    <w:rsid w:val="005A2B1E"/>
    <w:rsid w:val="005A62F4"/>
    <w:rsid w:val="005D1051"/>
    <w:rsid w:val="005E2DE9"/>
    <w:rsid w:val="005E3BE7"/>
    <w:rsid w:val="005E3E51"/>
    <w:rsid w:val="0063377A"/>
    <w:rsid w:val="00660B92"/>
    <w:rsid w:val="00661746"/>
    <w:rsid w:val="00693FBA"/>
    <w:rsid w:val="006A340E"/>
    <w:rsid w:val="006A6211"/>
    <w:rsid w:val="006B15D6"/>
    <w:rsid w:val="006C44DA"/>
    <w:rsid w:val="006C60C3"/>
    <w:rsid w:val="006D4963"/>
    <w:rsid w:val="006E0130"/>
    <w:rsid w:val="006E08E2"/>
    <w:rsid w:val="006F4BE1"/>
    <w:rsid w:val="006F7BB7"/>
    <w:rsid w:val="00712C5C"/>
    <w:rsid w:val="00731170"/>
    <w:rsid w:val="00731F83"/>
    <w:rsid w:val="007340E4"/>
    <w:rsid w:val="00736F3D"/>
    <w:rsid w:val="00746447"/>
    <w:rsid w:val="0077123F"/>
    <w:rsid w:val="00785D6F"/>
    <w:rsid w:val="00786EE8"/>
    <w:rsid w:val="00796415"/>
    <w:rsid w:val="007A50C2"/>
    <w:rsid w:val="007A6EEC"/>
    <w:rsid w:val="007B2D8C"/>
    <w:rsid w:val="007E51C7"/>
    <w:rsid w:val="007E734A"/>
    <w:rsid w:val="007F0DC0"/>
    <w:rsid w:val="008012FE"/>
    <w:rsid w:val="00824D6C"/>
    <w:rsid w:val="008310F3"/>
    <w:rsid w:val="008417B5"/>
    <w:rsid w:val="00866132"/>
    <w:rsid w:val="008661E8"/>
    <w:rsid w:val="00872309"/>
    <w:rsid w:val="00873A0F"/>
    <w:rsid w:val="00875F1D"/>
    <w:rsid w:val="008B7B41"/>
    <w:rsid w:val="008D76F0"/>
    <w:rsid w:val="008E45A3"/>
    <w:rsid w:val="008E5D44"/>
    <w:rsid w:val="008E6C8A"/>
    <w:rsid w:val="008F76BF"/>
    <w:rsid w:val="009066BF"/>
    <w:rsid w:val="009137B2"/>
    <w:rsid w:val="00917346"/>
    <w:rsid w:val="00926F05"/>
    <w:rsid w:val="009309CA"/>
    <w:rsid w:val="00934FE1"/>
    <w:rsid w:val="00936BC8"/>
    <w:rsid w:val="009445BE"/>
    <w:rsid w:val="0095584C"/>
    <w:rsid w:val="00966BE2"/>
    <w:rsid w:val="00973DCB"/>
    <w:rsid w:val="00980498"/>
    <w:rsid w:val="00983C9F"/>
    <w:rsid w:val="009848DB"/>
    <w:rsid w:val="0099349A"/>
    <w:rsid w:val="009B49D9"/>
    <w:rsid w:val="009C0B94"/>
    <w:rsid w:val="009C3E0C"/>
    <w:rsid w:val="009C6D93"/>
    <w:rsid w:val="009F13CC"/>
    <w:rsid w:val="009F227A"/>
    <w:rsid w:val="009F6AE1"/>
    <w:rsid w:val="00A0364C"/>
    <w:rsid w:val="00A0631F"/>
    <w:rsid w:val="00A25B62"/>
    <w:rsid w:val="00A27596"/>
    <w:rsid w:val="00A31F54"/>
    <w:rsid w:val="00A51FCF"/>
    <w:rsid w:val="00A8121F"/>
    <w:rsid w:val="00A90A1C"/>
    <w:rsid w:val="00A967C9"/>
    <w:rsid w:val="00AA2C21"/>
    <w:rsid w:val="00AA65CA"/>
    <w:rsid w:val="00AB411E"/>
    <w:rsid w:val="00AB68BF"/>
    <w:rsid w:val="00AC096C"/>
    <w:rsid w:val="00AC2345"/>
    <w:rsid w:val="00AC4111"/>
    <w:rsid w:val="00AC50BD"/>
    <w:rsid w:val="00AD7114"/>
    <w:rsid w:val="00AF2678"/>
    <w:rsid w:val="00AF4AD4"/>
    <w:rsid w:val="00B0032F"/>
    <w:rsid w:val="00B14EC3"/>
    <w:rsid w:val="00B249D8"/>
    <w:rsid w:val="00B2766F"/>
    <w:rsid w:val="00B30AC9"/>
    <w:rsid w:val="00B6335B"/>
    <w:rsid w:val="00B66133"/>
    <w:rsid w:val="00B67838"/>
    <w:rsid w:val="00B67E46"/>
    <w:rsid w:val="00B701D7"/>
    <w:rsid w:val="00B80A52"/>
    <w:rsid w:val="00B8112B"/>
    <w:rsid w:val="00B87591"/>
    <w:rsid w:val="00BA3A2C"/>
    <w:rsid w:val="00BB715B"/>
    <w:rsid w:val="00BC3BB6"/>
    <w:rsid w:val="00BC72E0"/>
    <w:rsid w:val="00BD209A"/>
    <w:rsid w:val="00BE105D"/>
    <w:rsid w:val="00BE1268"/>
    <w:rsid w:val="00BE79A9"/>
    <w:rsid w:val="00C23707"/>
    <w:rsid w:val="00C24C39"/>
    <w:rsid w:val="00C25CB8"/>
    <w:rsid w:val="00C36D32"/>
    <w:rsid w:val="00C40D9A"/>
    <w:rsid w:val="00C461C9"/>
    <w:rsid w:val="00C539C2"/>
    <w:rsid w:val="00C56F7D"/>
    <w:rsid w:val="00C65B5D"/>
    <w:rsid w:val="00C728DB"/>
    <w:rsid w:val="00C81B93"/>
    <w:rsid w:val="00C85C4E"/>
    <w:rsid w:val="00C95E85"/>
    <w:rsid w:val="00C96DBC"/>
    <w:rsid w:val="00CA79F3"/>
    <w:rsid w:val="00CB2916"/>
    <w:rsid w:val="00CC1D13"/>
    <w:rsid w:val="00CD3910"/>
    <w:rsid w:val="00CD3CD5"/>
    <w:rsid w:val="00CE0373"/>
    <w:rsid w:val="00CE2133"/>
    <w:rsid w:val="00D02128"/>
    <w:rsid w:val="00D05BC4"/>
    <w:rsid w:val="00D07A77"/>
    <w:rsid w:val="00D26820"/>
    <w:rsid w:val="00D2745F"/>
    <w:rsid w:val="00D547C0"/>
    <w:rsid w:val="00D55534"/>
    <w:rsid w:val="00D600CE"/>
    <w:rsid w:val="00D670E9"/>
    <w:rsid w:val="00D714F5"/>
    <w:rsid w:val="00D719E4"/>
    <w:rsid w:val="00D945C8"/>
    <w:rsid w:val="00DA0BE9"/>
    <w:rsid w:val="00DC4A1E"/>
    <w:rsid w:val="00DD20B2"/>
    <w:rsid w:val="00DD4554"/>
    <w:rsid w:val="00DE07A7"/>
    <w:rsid w:val="00DE3C51"/>
    <w:rsid w:val="00DF3E50"/>
    <w:rsid w:val="00DF6256"/>
    <w:rsid w:val="00E21F7E"/>
    <w:rsid w:val="00E25E7B"/>
    <w:rsid w:val="00E42EB5"/>
    <w:rsid w:val="00E551A9"/>
    <w:rsid w:val="00E557AB"/>
    <w:rsid w:val="00E57394"/>
    <w:rsid w:val="00E72A8C"/>
    <w:rsid w:val="00EA225C"/>
    <w:rsid w:val="00EA698F"/>
    <w:rsid w:val="00EB425E"/>
    <w:rsid w:val="00EB75F3"/>
    <w:rsid w:val="00EC06F3"/>
    <w:rsid w:val="00ED000F"/>
    <w:rsid w:val="00ED135E"/>
    <w:rsid w:val="00ED71E5"/>
    <w:rsid w:val="00EF38A0"/>
    <w:rsid w:val="00EF720E"/>
    <w:rsid w:val="00F24A16"/>
    <w:rsid w:val="00F26E54"/>
    <w:rsid w:val="00F30845"/>
    <w:rsid w:val="00F30D5B"/>
    <w:rsid w:val="00F44A7B"/>
    <w:rsid w:val="00F55CC8"/>
    <w:rsid w:val="00F55F25"/>
    <w:rsid w:val="00F93666"/>
    <w:rsid w:val="00FA113A"/>
    <w:rsid w:val="00FB0341"/>
    <w:rsid w:val="00FC3C25"/>
    <w:rsid w:val="00FC503E"/>
    <w:rsid w:val="00FD021F"/>
    <w:rsid w:val="00FD2B29"/>
    <w:rsid w:val="00FE00FC"/>
    <w:rsid w:val="00FF31E3"/>
    <w:rsid w:val="00FF5FFD"/>
    <w:rsid w:val="01E2B15B"/>
    <w:rsid w:val="0828FCA6"/>
    <w:rsid w:val="6255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9D420"/>
  <w15:chartTrackingRefBased/>
  <w15:docId w15:val="{99ABB934-D2F1-415C-A53C-67921EB0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96DB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05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C96DBC"/>
    <w:pPr>
      <w:keepNext/>
      <w:spacing w:before="240" w:after="60"/>
      <w:ind w:left="576" w:hanging="576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9"/>
    <w:rsid w:val="00C96DBC"/>
    <w:rPr>
      <w:rFonts w:ascii="Times New Roman" w:eastAsia="Times New Roman" w:hAnsi="Times New Roman" w:cs="Times New Roman"/>
      <w:b/>
      <w:bCs/>
      <w:sz w:val="24"/>
      <w:szCs w:val="24"/>
      <w:lang w:val="en-US" w:eastAsia="da-DK"/>
    </w:rPr>
  </w:style>
  <w:style w:type="paragraph" w:styleId="Yltunniste">
    <w:name w:val="header"/>
    <w:basedOn w:val="Normaali"/>
    <w:link w:val="YltunnisteChar"/>
    <w:uiPriority w:val="99"/>
    <w:rsid w:val="00C96D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6DBC"/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character" w:styleId="Sivunumero">
    <w:name w:val="page number"/>
    <w:uiPriority w:val="99"/>
    <w:rsid w:val="00C96DBC"/>
    <w:rPr>
      <w:rFonts w:ascii="Times New Roman" w:hAnsi="Times New Roman" w:cs="Times New Roman"/>
    </w:rPr>
  </w:style>
  <w:style w:type="paragraph" w:styleId="Alatunniste">
    <w:name w:val="footer"/>
    <w:basedOn w:val="Normaali"/>
    <w:link w:val="AlatunnisteChar"/>
    <w:uiPriority w:val="99"/>
    <w:rsid w:val="00C96DB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6DBC"/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paragraph" w:customStyle="1" w:styleId="xl24">
    <w:name w:val="xl24"/>
    <w:basedOn w:val="Normaali"/>
    <w:uiPriority w:val="99"/>
    <w:rsid w:val="00C96DB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Arial Unicode MS"/>
      <w:b/>
      <w:bCs/>
      <w:sz w:val="22"/>
      <w:szCs w:val="22"/>
      <w:lang w:val="nb-NO" w:eastAsia="nb-NO"/>
    </w:rPr>
  </w:style>
  <w:style w:type="character" w:styleId="Kommentinviite">
    <w:name w:val="annotation reference"/>
    <w:basedOn w:val="Kappaleenoletusfontti"/>
    <w:uiPriority w:val="99"/>
    <w:semiHidden/>
    <w:unhideWhenUsed/>
    <w:rsid w:val="00AA65C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A65C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A65CA"/>
    <w:rPr>
      <w:rFonts w:ascii="Times New Roman" w:eastAsia="Times New Roman" w:hAnsi="Times New Roman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A65C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A65CA"/>
    <w:rPr>
      <w:rFonts w:ascii="Times New Roman" w:eastAsia="Times New Roman" w:hAnsi="Times New Roman"/>
      <w:b/>
      <w:bCs/>
      <w:lang w:val="en-US"/>
    </w:rPr>
  </w:style>
  <w:style w:type="paragraph" w:styleId="Muutos">
    <w:name w:val="Revision"/>
    <w:hidden/>
    <w:uiPriority w:val="99"/>
    <w:semiHidden/>
    <w:rsid w:val="00C461C9"/>
    <w:rPr>
      <w:rFonts w:ascii="Times New Roman" w:eastAsia="Times New Roman" w:hAnsi="Times New Roman"/>
      <w:sz w:val="24"/>
      <w:szCs w:val="24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82BB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2BB9"/>
    <w:rPr>
      <w:rFonts w:ascii="Segoe UI" w:eastAsia="Times New Roman" w:hAnsi="Segoe UI" w:cs="Segoe UI"/>
      <w:sz w:val="18"/>
      <w:szCs w:val="18"/>
      <w:lang w:val="en-US"/>
    </w:rPr>
  </w:style>
  <w:style w:type="character" w:styleId="Hyperlinkki">
    <w:name w:val="Hyperlink"/>
    <w:basedOn w:val="Kappaleenoletusfontti"/>
    <w:uiPriority w:val="99"/>
    <w:unhideWhenUsed/>
    <w:rsid w:val="009C6D9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C6D9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124458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E42EB5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3E57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3E579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3E57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57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D05B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ec.europa.eu/document/download/be80ee91-f7b8-4100-be72-42efd8362d71_en?filename=2017_04_25_risk_proportionate_approaches_in_ct.pdf" TargetMode="External"/><Relationship Id="rId13" Type="http://schemas.openxmlformats.org/officeDocument/2006/relationships/hyperlink" Target="https://toolbox.eupati.eu/glossary/summary-of-product-characteristic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olbox.eupati.eu/glossary/summary-of-product-characteristic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olbox.eupati.eu/glossary/causal-relationshi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oolbox.eupati.eu/glossary/serious-adverse-rea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olbox.eupati.eu/glossary/serious-adverse-reactio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8851-5620-4CE0-9627-6FD3E946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Annual Safety Report (ASR)</vt:lpstr>
      <vt:lpstr/>
    </vt:vector>
  </TitlesOfParts>
  <Company>Aarhus University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Safety Report (ASR)</dc:title>
  <dc:subject/>
  <dc:creator>Sanne Andersen</dc:creator>
  <cp:keywords/>
  <dc:description/>
  <cp:lastModifiedBy>Koivumäki Paula</cp:lastModifiedBy>
  <cp:revision>44</cp:revision>
  <dcterms:created xsi:type="dcterms:W3CDTF">2025-06-13T11:11:00Z</dcterms:created>
  <dcterms:modified xsi:type="dcterms:W3CDTF">2025-06-26T12:19:00Z</dcterms:modified>
</cp:coreProperties>
</file>